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BAC57B" w14:textId="77777777" w:rsidR="00DC55C1" w:rsidRPr="00B07ACE" w:rsidRDefault="00DC55C1" w:rsidP="00DC55C1">
      <w:pPr>
        <w:rPr>
          <w:rFonts w:asciiTheme="minorHAnsi" w:hAnsiTheme="minorHAnsi" w:cstheme="minorHAnsi"/>
          <w:b/>
          <w:bCs/>
          <w:sz w:val="32"/>
          <w:szCs w:val="32"/>
        </w:rPr>
      </w:pPr>
      <w:r w:rsidRPr="00B07ACE">
        <w:rPr>
          <w:rFonts w:asciiTheme="minorHAnsi" w:hAnsiTheme="minorHAnsi" w:cstheme="minorHAnsi"/>
          <w:b/>
          <w:bCs/>
          <w:sz w:val="32"/>
          <w:szCs w:val="32"/>
        </w:rPr>
        <w:t xml:space="preserve">PAACS Anesthesiology – AIC Kijabe Hospital </w:t>
      </w:r>
    </w:p>
    <w:p w14:paraId="0B36B423" w14:textId="77777777" w:rsidR="00DC55C1" w:rsidRDefault="00DC55C1" w:rsidP="00DC55C1">
      <w:pPr>
        <w:rPr>
          <w:rFonts w:asciiTheme="minorHAnsi" w:hAnsiTheme="minorHAnsi" w:cstheme="minorHAnsi"/>
          <w:b/>
          <w:bCs/>
          <w:i/>
          <w:iCs/>
          <w:sz w:val="32"/>
          <w:szCs w:val="32"/>
        </w:rPr>
      </w:pPr>
      <w:r w:rsidRPr="00B07ACE">
        <w:rPr>
          <w:rFonts w:asciiTheme="minorHAnsi" w:hAnsiTheme="minorHAnsi" w:cstheme="minorHAnsi"/>
          <w:b/>
          <w:bCs/>
          <w:i/>
          <w:iCs/>
          <w:sz w:val="32"/>
          <w:szCs w:val="32"/>
        </w:rPr>
        <w:t>Rotation Goals &amp; Objectives</w:t>
      </w:r>
    </w:p>
    <w:p w14:paraId="4CA95BE2" w14:textId="5640F817" w:rsidR="00DC55C1" w:rsidRPr="00B53C66" w:rsidRDefault="00DC55C1" w:rsidP="00DC55C1">
      <w:pPr>
        <w:rPr>
          <w:rFonts w:asciiTheme="minorHAnsi" w:hAnsiTheme="minorHAnsi" w:cstheme="minorHAnsi"/>
          <w:sz w:val="22"/>
          <w:szCs w:val="22"/>
        </w:rPr>
      </w:pPr>
      <w:r>
        <w:rPr>
          <w:rFonts w:asciiTheme="minorHAnsi" w:hAnsiTheme="minorHAnsi" w:cstheme="minorHAnsi"/>
          <w:sz w:val="22"/>
          <w:szCs w:val="22"/>
        </w:rPr>
        <w:t xml:space="preserve">Edited </w:t>
      </w:r>
      <w:r w:rsidR="00FC6072">
        <w:rPr>
          <w:rFonts w:asciiTheme="minorHAnsi" w:hAnsiTheme="minorHAnsi" w:cstheme="minorHAnsi"/>
          <w:sz w:val="22"/>
          <w:szCs w:val="22"/>
        </w:rPr>
        <w:t>April</w:t>
      </w:r>
      <w:r>
        <w:rPr>
          <w:rFonts w:asciiTheme="minorHAnsi" w:hAnsiTheme="minorHAnsi" w:cstheme="minorHAnsi"/>
          <w:sz w:val="22"/>
          <w:szCs w:val="22"/>
        </w:rPr>
        <w:t xml:space="preserve"> 202</w:t>
      </w:r>
      <w:r w:rsidR="00F669AF">
        <w:rPr>
          <w:rFonts w:asciiTheme="minorHAnsi" w:hAnsiTheme="minorHAnsi" w:cstheme="minorHAnsi"/>
          <w:sz w:val="22"/>
          <w:szCs w:val="22"/>
        </w:rPr>
        <w:t>5</w:t>
      </w:r>
    </w:p>
    <w:p w14:paraId="1836DDA6" w14:textId="77777777" w:rsidR="00DC55C1" w:rsidRPr="00B07ACE" w:rsidRDefault="00DC55C1" w:rsidP="00DC55C1">
      <w:pPr>
        <w:rPr>
          <w:rFonts w:asciiTheme="minorHAnsi" w:hAnsiTheme="minorHAnsi" w:cstheme="minorHAnsi"/>
        </w:rPr>
      </w:pPr>
    </w:p>
    <w:p w14:paraId="0BE1D60A" w14:textId="4E67E4E4" w:rsidR="00DC55C1" w:rsidRPr="00B07ACE" w:rsidRDefault="00DC55C1" w:rsidP="00DC55C1">
      <w:pPr>
        <w:rPr>
          <w:rFonts w:asciiTheme="minorHAnsi" w:hAnsiTheme="minorHAnsi" w:cstheme="minorHAnsi"/>
        </w:rPr>
      </w:pPr>
      <w:r w:rsidRPr="00B07ACE">
        <w:rPr>
          <w:rFonts w:asciiTheme="minorHAnsi" w:hAnsiTheme="minorHAnsi" w:cstheme="minorHAnsi"/>
          <w:b/>
          <w:bCs/>
        </w:rPr>
        <w:t>Rotation:</w:t>
      </w:r>
      <w:r w:rsidRPr="00B07ACE">
        <w:rPr>
          <w:rFonts w:asciiTheme="minorHAnsi" w:hAnsiTheme="minorHAnsi" w:cstheme="minorHAnsi"/>
        </w:rPr>
        <w:t xml:space="preserve"> Anesthesia for </w:t>
      </w:r>
      <w:r w:rsidR="00F669AF">
        <w:rPr>
          <w:rFonts w:asciiTheme="minorHAnsi" w:hAnsiTheme="minorHAnsi" w:cstheme="minorHAnsi"/>
        </w:rPr>
        <w:t>Urologic Surgery</w:t>
      </w:r>
    </w:p>
    <w:p w14:paraId="71DD01F7" w14:textId="77777777" w:rsidR="00DC55C1" w:rsidRPr="00B07ACE" w:rsidRDefault="00DC55C1" w:rsidP="00DC55C1">
      <w:pPr>
        <w:rPr>
          <w:rFonts w:asciiTheme="minorHAnsi" w:hAnsiTheme="minorHAnsi" w:cstheme="minorHAnsi"/>
        </w:rPr>
      </w:pPr>
    </w:p>
    <w:tbl>
      <w:tblPr>
        <w:tblW w:w="10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998"/>
      </w:tblGrid>
      <w:tr w:rsidR="00DC55C1" w:rsidRPr="00B07ACE" w14:paraId="36169955" w14:textId="77777777" w:rsidTr="00C45510">
        <w:tc>
          <w:tcPr>
            <w:tcW w:w="10998" w:type="dxa"/>
            <w:shd w:val="clear" w:color="auto" w:fill="7F7F7F" w:themeFill="text1" w:themeFillTint="80"/>
          </w:tcPr>
          <w:p w14:paraId="46A153BF" w14:textId="77777777" w:rsidR="00DC55C1" w:rsidRPr="00B07ACE" w:rsidRDefault="00DC55C1" w:rsidP="00C45510">
            <w:pPr>
              <w:rPr>
                <w:rFonts w:asciiTheme="minorHAnsi" w:hAnsiTheme="minorHAnsi" w:cstheme="minorHAnsi"/>
                <w:b/>
                <w:bCs/>
              </w:rPr>
            </w:pPr>
            <w:r w:rsidRPr="000830DB">
              <w:rPr>
                <w:rFonts w:asciiTheme="minorHAnsi" w:hAnsiTheme="minorHAnsi" w:cstheme="minorHAnsi"/>
                <w:b/>
                <w:bCs/>
                <w:color w:val="FFFFFF" w:themeColor="background1"/>
              </w:rPr>
              <w:t xml:space="preserve">Course Overview </w:t>
            </w:r>
          </w:p>
        </w:tc>
      </w:tr>
      <w:tr w:rsidR="00DC55C1" w:rsidRPr="00B07ACE" w14:paraId="10E4BFB4" w14:textId="77777777" w:rsidTr="00C45510">
        <w:trPr>
          <w:trHeight w:val="1889"/>
        </w:trPr>
        <w:tc>
          <w:tcPr>
            <w:tcW w:w="10998" w:type="dxa"/>
          </w:tcPr>
          <w:p w14:paraId="0DDB1E7A" w14:textId="3DB998F2" w:rsidR="00DC55C1" w:rsidRPr="00F669AF" w:rsidRDefault="00F669AF" w:rsidP="00C45510">
            <w:pPr>
              <w:rPr>
                <w:rFonts w:asciiTheme="minorHAnsi" w:hAnsiTheme="minorHAnsi" w:cstheme="minorHAnsi"/>
                <w:color w:val="000000"/>
                <w:sz w:val="22"/>
                <w:szCs w:val="22"/>
              </w:rPr>
            </w:pPr>
            <w:r w:rsidRPr="00F669AF">
              <w:rPr>
                <w:rFonts w:asciiTheme="minorHAnsi" w:hAnsiTheme="minorHAnsi" w:cstheme="minorHAnsi"/>
                <w:color w:val="000000"/>
                <w:sz w:val="22"/>
                <w:szCs w:val="22"/>
              </w:rPr>
              <w:t>The anesthesia for urologic surgery rotation allows residents to develop the knowledge and clinical skills necessary for managing patients undergoing a wide range of genitourinary procedures. This includes both elective and emergency cases across all age groups and comorbidity profiles. The resident will gain experience with positioning challenges, fluid and electrolyte management, managing patients with chronic kidney disease, and specific intraoperative considerations such as TURP syndrome, lithotripsy, and bleeding risks associated with nephrectomy. Emphasis is placed on developing clinical independence, particularly in caring for elderly patients with cardiovascular comorbidities and patients with impaired renal function.</w:t>
            </w:r>
          </w:p>
          <w:p w14:paraId="10B04E6F" w14:textId="77777777" w:rsidR="00F669AF" w:rsidRPr="00F669AF" w:rsidRDefault="00F669AF" w:rsidP="00C45510">
            <w:pPr>
              <w:rPr>
                <w:rFonts w:asciiTheme="minorHAnsi" w:hAnsiTheme="minorHAnsi" w:cstheme="minorHAnsi"/>
                <w:sz w:val="22"/>
                <w:szCs w:val="22"/>
              </w:rPr>
            </w:pPr>
          </w:p>
          <w:p w14:paraId="2A2CDA15" w14:textId="77777777" w:rsidR="00DC55C1" w:rsidRPr="00F669AF" w:rsidRDefault="00DC55C1" w:rsidP="00C45510">
            <w:pPr>
              <w:rPr>
                <w:rFonts w:asciiTheme="minorHAnsi" w:hAnsiTheme="minorHAnsi" w:cstheme="minorHAnsi"/>
                <w:sz w:val="22"/>
                <w:szCs w:val="22"/>
              </w:rPr>
            </w:pPr>
            <w:r w:rsidRPr="00F669AF">
              <w:rPr>
                <w:rFonts w:asciiTheme="minorHAnsi" w:hAnsiTheme="minorHAnsi" w:cstheme="minorHAnsi"/>
                <w:sz w:val="22"/>
                <w:szCs w:val="22"/>
              </w:rPr>
              <w:t xml:space="preserve">As per departmental routine, supervising </w:t>
            </w:r>
            <w:proofErr w:type="gramStart"/>
            <w:r w:rsidRPr="00F669AF">
              <w:rPr>
                <w:rFonts w:asciiTheme="minorHAnsi" w:hAnsiTheme="minorHAnsi" w:cstheme="minorHAnsi"/>
                <w:sz w:val="22"/>
                <w:szCs w:val="22"/>
              </w:rPr>
              <w:t>consultants</w:t>
            </w:r>
            <w:proofErr w:type="gramEnd"/>
            <w:r w:rsidRPr="00F669AF">
              <w:rPr>
                <w:rFonts w:asciiTheme="minorHAnsi" w:hAnsiTheme="minorHAnsi" w:cstheme="minorHAnsi"/>
                <w:sz w:val="22"/>
                <w:szCs w:val="22"/>
              </w:rPr>
              <w:t xml:space="preserve"> complete periodic global evaluations of resident performance following clinical experiences. These evaluations assess: Patient Care, Medical Knowledge, Practice-Based Learning and Improvement, Interpersonal and Communication Skills, Professionalism, Systems-Based Practice, Overall Performance.</w:t>
            </w:r>
          </w:p>
          <w:p w14:paraId="15B70E1B" w14:textId="77777777" w:rsidR="00DC55C1" w:rsidRDefault="00DC55C1" w:rsidP="00C45510">
            <w:pPr>
              <w:rPr>
                <w:rFonts w:asciiTheme="minorHAnsi" w:hAnsiTheme="minorHAnsi" w:cstheme="minorHAnsi"/>
                <w:sz w:val="22"/>
                <w:szCs w:val="22"/>
              </w:rPr>
            </w:pPr>
          </w:p>
          <w:p w14:paraId="7C11F443" w14:textId="77777777" w:rsidR="00DC55C1" w:rsidRPr="00F669AF" w:rsidRDefault="00DC55C1" w:rsidP="00C45510">
            <w:pPr>
              <w:rPr>
                <w:rFonts w:asciiTheme="minorHAnsi" w:hAnsiTheme="minorHAnsi" w:cstheme="minorHAnsi"/>
                <w:sz w:val="22"/>
                <w:szCs w:val="22"/>
              </w:rPr>
            </w:pPr>
            <w:r>
              <w:rPr>
                <w:rFonts w:asciiTheme="minorHAnsi" w:hAnsiTheme="minorHAnsi" w:cstheme="minorHAnsi"/>
                <w:sz w:val="22"/>
                <w:szCs w:val="22"/>
              </w:rPr>
              <w:t xml:space="preserve">Residents will rotate on Anesthesia for </w:t>
            </w:r>
            <w:r w:rsidR="00F669AF">
              <w:rPr>
                <w:rFonts w:asciiTheme="minorHAnsi" w:hAnsiTheme="minorHAnsi" w:cstheme="minorHAnsi"/>
                <w:sz w:val="22"/>
                <w:szCs w:val="22"/>
              </w:rPr>
              <w:t>Urologic Surgery</w:t>
            </w:r>
            <w:r w:rsidR="007941D1">
              <w:rPr>
                <w:rFonts w:asciiTheme="minorHAnsi" w:hAnsiTheme="minorHAnsi" w:cstheme="minorHAnsi"/>
                <w:sz w:val="22"/>
                <w:szCs w:val="22"/>
              </w:rPr>
              <w:t xml:space="preserve"> at least two </w:t>
            </w:r>
            <w:r>
              <w:rPr>
                <w:rFonts w:asciiTheme="minorHAnsi" w:hAnsiTheme="minorHAnsi" w:cstheme="minorHAnsi"/>
                <w:sz w:val="22"/>
                <w:szCs w:val="22"/>
              </w:rPr>
              <w:t xml:space="preserve">times during training and progression through learning objectives and competencies </w:t>
            </w:r>
            <w:r w:rsidRPr="00F669AF">
              <w:rPr>
                <w:rFonts w:asciiTheme="minorHAnsi" w:hAnsiTheme="minorHAnsi" w:cstheme="minorHAnsi"/>
                <w:sz w:val="22"/>
                <w:szCs w:val="22"/>
              </w:rPr>
              <w:t xml:space="preserve">below will be expected according to the targets set for MCA and FCA levels. </w:t>
            </w:r>
          </w:p>
          <w:p w14:paraId="15781967" w14:textId="77777777" w:rsidR="00F669AF" w:rsidRPr="00F669AF" w:rsidRDefault="00F669AF" w:rsidP="00C45510">
            <w:pPr>
              <w:rPr>
                <w:rFonts w:asciiTheme="minorHAnsi" w:hAnsiTheme="minorHAnsi" w:cstheme="minorHAnsi"/>
                <w:sz w:val="22"/>
                <w:szCs w:val="22"/>
              </w:rPr>
            </w:pPr>
          </w:p>
          <w:p w14:paraId="36B0C4D3" w14:textId="77777777" w:rsidR="00F669AF" w:rsidRPr="00F669AF" w:rsidRDefault="00F669AF" w:rsidP="00F669AF">
            <w:pPr>
              <w:pStyle w:val="Heading2"/>
              <w:rPr>
                <w:rFonts w:asciiTheme="minorHAnsi" w:hAnsiTheme="minorHAnsi" w:cstheme="minorHAnsi"/>
                <w:color w:val="000000"/>
                <w:sz w:val="22"/>
                <w:szCs w:val="22"/>
              </w:rPr>
            </w:pPr>
            <w:r w:rsidRPr="00F669AF">
              <w:rPr>
                <w:rStyle w:val="Strong"/>
                <w:rFonts w:asciiTheme="minorHAnsi" w:hAnsiTheme="minorHAnsi" w:cstheme="minorHAnsi"/>
                <w:b/>
                <w:bCs/>
                <w:color w:val="000000"/>
                <w:sz w:val="22"/>
                <w:szCs w:val="22"/>
              </w:rPr>
              <w:t>Key Surgical Procedures to Be Familiar With</w:t>
            </w:r>
          </w:p>
          <w:p w14:paraId="367B96B0" w14:textId="0AD77926" w:rsidR="00F669AF" w:rsidRPr="00F669AF" w:rsidRDefault="00F669AF" w:rsidP="00F669AF">
            <w:pPr>
              <w:numPr>
                <w:ilvl w:val="0"/>
                <w:numId w:val="13"/>
              </w:numPr>
              <w:spacing w:before="100" w:beforeAutospacing="1" w:after="100" w:afterAutospacing="1"/>
              <w:rPr>
                <w:rFonts w:asciiTheme="minorHAnsi" w:hAnsiTheme="minorHAnsi" w:cstheme="minorHAnsi"/>
                <w:color w:val="000000"/>
                <w:sz w:val="22"/>
                <w:szCs w:val="22"/>
              </w:rPr>
            </w:pPr>
            <w:r w:rsidRPr="00F669AF">
              <w:rPr>
                <w:rFonts w:asciiTheme="minorHAnsi" w:hAnsiTheme="minorHAnsi" w:cstheme="minorHAnsi"/>
                <w:color w:val="000000"/>
                <w:sz w:val="22"/>
                <w:szCs w:val="22"/>
              </w:rPr>
              <w:t>Transurethral Resection of the Prostate (TURP)</w:t>
            </w:r>
            <w:r>
              <w:rPr>
                <w:rFonts w:asciiTheme="minorHAnsi" w:hAnsiTheme="minorHAnsi" w:cstheme="minorHAnsi"/>
                <w:color w:val="000000"/>
                <w:sz w:val="22"/>
                <w:szCs w:val="22"/>
              </w:rPr>
              <w:t xml:space="preserve"> and Bladder Tumors (TURBT)</w:t>
            </w:r>
          </w:p>
          <w:p w14:paraId="3E50B514" w14:textId="77777777" w:rsidR="00F669AF" w:rsidRPr="00F669AF" w:rsidRDefault="00F669AF" w:rsidP="00F669AF">
            <w:pPr>
              <w:numPr>
                <w:ilvl w:val="0"/>
                <w:numId w:val="13"/>
              </w:numPr>
              <w:spacing w:before="100" w:beforeAutospacing="1" w:after="100" w:afterAutospacing="1"/>
              <w:rPr>
                <w:rFonts w:asciiTheme="minorHAnsi" w:hAnsiTheme="minorHAnsi" w:cstheme="minorHAnsi"/>
                <w:color w:val="000000"/>
                <w:sz w:val="22"/>
                <w:szCs w:val="22"/>
              </w:rPr>
            </w:pPr>
            <w:r w:rsidRPr="00F669AF">
              <w:rPr>
                <w:rFonts w:asciiTheme="minorHAnsi" w:hAnsiTheme="minorHAnsi" w:cstheme="minorHAnsi"/>
                <w:color w:val="000000"/>
                <w:sz w:val="22"/>
                <w:szCs w:val="22"/>
              </w:rPr>
              <w:t>Cystoscopy with or without biopsy</w:t>
            </w:r>
          </w:p>
          <w:p w14:paraId="393FA39F" w14:textId="77777777" w:rsidR="00F669AF" w:rsidRPr="00F669AF" w:rsidRDefault="00F669AF" w:rsidP="00F669AF">
            <w:pPr>
              <w:numPr>
                <w:ilvl w:val="0"/>
                <w:numId w:val="13"/>
              </w:numPr>
              <w:spacing w:before="100" w:beforeAutospacing="1" w:after="100" w:afterAutospacing="1"/>
              <w:rPr>
                <w:rFonts w:asciiTheme="minorHAnsi" w:hAnsiTheme="minorHAnsi" w:cstheme="minorHAnsi"/>
                <w:color w:val="000000"/>
                <w:sz w:val="22"/>
                <w:szCs w:val="22"/>
              </w:rPr>
            </w:pPr>
            <w:r w:rsidRPr="00F669AF">
              <w:rPr>
                <w:rFonts w:asciiTheme="minorHAnsi" w:hAnsiTheme="minorHAnsi" w:cstheme="minorHAnsi"/>
                <w:color w:val="000000"/>
                <w:sz w:val="22"/>
                <w:szCs w:val="22"/>
              </w:rPr>
              <w:t>Nephrectomy (radical, partial, laparoscopic)</w:t>
            </w:r>
          </w:p>
          <w:p w14:paraId="5974DF0E" w14:textId="77777777" w:rsidR="00F669AF" w:rsidRPr="00F669AF" w:rsidRDefault="00F669AF" w:rsidP="00F669AF">
            <w:pPr>
              <w:numPr>
                <w:ilvl w:val="0"/>
                <w:numId w:val="13"/>
              </w:numPr>
              <w:spacing w:before="100" w:beforeAutospacing="1" w:after="100" w:afterAutospacing="1"/>
              <w:rPr>
                <w:rFonts w:asciiTheme="minorHAnsi" w:hAnsiTheme="minorHAnsi" w:cstheme="minorHAnsi"/>
                <w:color w:val="000000"/>
                <w:sz w:val="22"/>
                <w:szCs w:val="22"/>
              </w:rPr>
            </w:pPr>
            <w:r w:rsidRPr="00F669AF">
              <w:rPr>
                <w:rFonts w:asciiTheme="minorHAnsi" w:hAnsiTheme="minorHAnsi" w:cstheme="minorHAnsi"/>
                <w:color w:val="000000"/>
                <w:sz w:val="22"/>
                <w:szCs w:val="22"/>
              </w:rPr>
              <w:t>Ureteroscopy and ureteric stenting</w:t>
            </w:r>
          </w:p>
          <w:p w14:paraId="739E032F" w14:textId="77777777" w:rsidR="00F669AF" w:rsidRPr="00F669AF" w:rsidRDefault="00F669AF" w:rsidP="00F669AF">
            <w:pPr>
              <w:numPr>
                <w:ilvl w:val="0"/>
                <w:numId w:val="13"/>
              </w:numPr>
              <w:spacing w:before="100" w:beforeAutospacing="1" w:after="100" w:afterAutospacing="1"/>
              <w:rPr>
                <w:rFonts w:asciiTheme="minorHAnsi" w:hAnsiTheme="minorHAnsi" w:cstheme="minorHAnsi"/>
                <w:color w:val="000000"/>
                <w:sz w:val="22"/>
                <w:szCs w:val="22"/>
              </w:rPr>
            </w:pPr>
            <w:r w:rsidRPr="00F669AF">
              <w:rPr>
                <w:rFonts w:asciiTheme="minorHAnsi" w:hAnsiTheme="minorHAnsi" w:cstheme="minorHAnsi"/>
                <w:color w:val="000000"/>
                <w:sz w:val="22"/>
                <w:szCs w:val="22"/>
              </w:rPr>
              <w:t>Percutaneous nephrolithotomy</w:t>
            </w:r>
          </w:p>
          <w:p w14:paraId="0FED1FE2" w14:textId="77777777" w:rsidR="00F669AF" w:rsidRDefault="00F669AF" w:rsidP="00F669AF">
            <w:pPr>
              <w:numPr>
                <w:ilvl w:val="0"/>
                <w:numId w:val="13"/>
              </w:numPr>
              <w:spacing w:before="100" w:beforeAutospacing="1" w:after="100" w:afterAutospacing="1"/>
              <w:rPr>
                <w:rFonts w:asciiTheme="minorHAnsi" w:hAnsiTheme="minorHAnsi" w:cstheme="minorHAnsi"/>
                <w:color w:val="000000"/>
                <w:sz w:val="22"/>
                <w:szCs w:val="22"/>
              </w:rPr>
            </w:pPr>
            <w:r w:rsidRPr="00F669AF">
              <w:rPr>
                <w:rFonts w:asciiTheme="minorHAnsi" w:hAnsiTheme="minorHAnsi" w:cstheme="minorHAnsi"/>
                <w:color w:val="000000"/>
                <w:sz w:val="22"/>
                <w:szCs w:val="22"/>
              </w:rPr>
              <w:t>Extracorporeal Shock Wave Lithotripsy (ESWL)</w:t>
            </w:r>
          </w:p>
          <w:p w14:paraId="5F25F946" w14:textId="52156842" w:rsidR="00F669AF" w:rsidRPr="00F669AF" w:rsidRDefault="00F669AF" w:rsidP="00F669AF">
            <w:pPr>
              <w:numPr>
                <w:ilvl w:val="0"/>
                <w:numId w:val="13"/>
              </w:numPr>
              <w:spacing w:before="100" w:beforeAutospacing="1" w:after="100" w:afterAutospacing="1"/>
              <w:rPr>
                <w:rFonts w:asciiTheme="minorHAnsi" w:hAnsiTheme="minorHAnsi" w:cstheme="minorHAnsi"/>
                <w:color w:val="000000"/>
                <w:sz w:val="22"/>
                <w:szCs w:val="22"/>
              </w:rPr>
            </w:pPr>
            <w:r>
              <w:rPr>
                <w:rFonts w:asciiTheme="minorHAnsi" w:hAnsiTheme="minorHAnsi" w:cstheme="minorHAnsi"/>
                <w:color w:val="000000"/>
                <w:sz w:val="22"/>
                <w:szCs w:val="22"/>
              </w:rPr>
              <w:t xml:space="preserve">Laser lithotripsy </w:t>
            </w:r>
          </w:p>
          <w:p w14:paraId="16ECD3AE" w14:textId="77777777" w:rsidR="00F669AF" w:rsidRPr="00F669AF" w:rsidRDefault="00F669AF" w:rsidP="00F669AF">
            <w:pPr>
              <w:numPr>
                <w:ilvl w:val="0"/>
                <w:numId w:val="13"/>
              </w:numPr>
              <w:spacing w:before="100" w:beforeAutospacing="1" w:after="100" w:afterAutospacing="1"/>
              <w:rPr>
                <w:rFonts w:asciiTheme="minorHAnsi" w:hAnsiTheme="minorHAnsi" w:cstheme="minorHAnsi"/>
                <w:color w:val="000000"/>
                <w:sz w:val="22"/>
                <w:szCs w:val="22"/>
              </w:rPr>
            </w:pPr>
            <w:r w:rsidRPr="00F669AF">
              <w:rPr>
                <w:rFonts w:asciiTheme="minorHAnsi" w:hAnsiTheme="minorHAnsi" w:cstheme="minorHAnsi"/>
                <w:color w:val="000000"/>
                <w:sz w:val="22"/>
                <w:szCs w:val="22"/>
              </w:rPr>
              <w:t>Radical prostatectomy (open/laparoscopic/robotic)</w:t>
            </w:r>
          </w:p>
          <w:p w14:paraId="168184FE" w14:textId="77777777" w:rsidR="00F669AF" w:rsidRPr="00F669AF" w:rsidRDefault="00F669AF" w:rsidP="00F669AF">
            <w:pPr>
              <w:numPr>
                <w:ilvl w:val="0"/>
                <w:numId w:val="13"/>
              </w:numPr>
              <w:spacing w:before="100" w:beforeAutospacing="1" w:after="100" w:afterAutospacing="1"/>
              <w:rPr>
                <w:rFonts w:asciiTheme="minorHAnsi" w:hAnsiTheme="minorHAnsi" w:cstheme="minorHAnsi"/>
                <w:color w:val="000000"/>
                <w:sz w:val="22"/>
                <w:szCs w:val="22"/>
              </w:rPr>
            </w:pPr>
            <w:r w:rsidRPr="00F669AF">
              <w:rPr>
                <w:rFonts w:asciiTheme="minorHAnsi" w:hAnsiTheme="minorHAnsi" w:cstheme="minorHAnsi"/>
                <w:color w:val="000000"/>
                <w:sz w:val="22"/>
                <w:szCs w:val="22"/>
              </w:rPr>
              <w:t>Urethral reconstruction</w:t>
            </w:r>
          </w:p>
          <w:p w14:paraId="01D7C265" w14:textId="77777777" w:rsidR="00F669AF" w:rsidRPr="00F669AF" w:rsidRDefault="00F669AF" w:rsidP="00F669AF">
            <w:pPr>
              <w:numPr>
                <w:ilvl w:val="0"/>
                <w:numId w:val="13"/>
              </w:numPr>
              <w:spacing w:before="100" w:beforeAutospacing="1" w:after="100" w:afterAutospacing="1"/>
              <w:rPr>
                <w:rFonts w:asciiTheme="minorHAnsi" w:hAnsiTheme="minorHAnsi" w:cstheme="minorHAnsi"/>
                <w:color w:val="000000"/>
                <w:sz w:val="22"/>
                <w:szCs w:val="22"/>
              </w:rPr>
            </w:pPr>
            <w:r w:rsidRPr="00F669AF">
              <w:rPr>
                <w:rFonts w:asciiTheme="minorHAnsi" w:hAnsiTheme="minorHAnsi" w:cstheme="minorHAnsi"/>
                <w:color w:val="000000"/>
                <w:sz w:val="22"/>
                <w:szCs w:val="22"/>
              </w:rPr>
              <w:t>Orchiectomy and testicular surgery</w:t>
            </w:r>
          </w:p>
          <w:p w14:paraId="62E1644F" w14:textId="77777777" w:rsidR="00F669AF" w:rsidRDefault="00F669AF" w:rsidP="00C45510">
            <w:pPr>
              <w:numPr>
                <w:ilvl w:val="0"/>
                <w:numId w:val="13"/>
              </w:numPr>
              <w:spacing w:before="100" w:beforeAutospacing="1" w:after="100" w:afterAutospacing="1"/>
              <w:rPr>
                <w:rFonts w:asciiTheme="minorHAnsi" w:hAnsiTheme="minorHAnsi" w:cstheme="minorHAnsi"/>
                <w:color w:val="000000"/>
                <w:sz w:val="22"/>
                <w:szCs w:val="22"/>
              </w:rPr>
            </w:pPr>
            <w:r w:rsidRPr="00F669AF">
              <w:rPr>
                <w:rFonts w:asciiTheme="minorHAnsi" w:hAnsiTheme="minorHAnsi" w:cstheme="minorHAnsi"/>
                <w:color w:val="000000"/>
                <w:sz w:val="22"/>
                <w:szCs w:val="22"/>
              </w:rPr>
              <w:t>Pediatric urologic surgery (e.g., hypospadias repair)</w:t>
            </w:r>
          </w:p>
          <w:p w14:paraId="2AA4D74F" w14:textId="3AE32C5A" w:rsidR="00FB2D5E" w:rsidRPr="00F669AF" w:rsidRDefault="00FB2D5E" w:rsidP="00C45510">
            <w:pPr>
              <w:numPr>
                <w:ilvl w:val="0"/>
                <w:numId w:val="13"/>
              </w:numPr>
              <w:spacing w:before="100" w:beforeAutospacing="1" w:after="100" w:afterAutospacing="1"/>
              <w:rPr>
                <w:rFonts w:asciiTheme="minorHAnsi" w:hAnsiTheme="minorHAnsi" w:cstheme="minorHAnsi"/>
                <w:color w:val="000000"/>
                <w:sz w:val="22"/>
                <w:szCs w:val="22"/>
              </w:rPr>
            </w:pPr>
            <w:r>
              <w:rPr>
                <w:rFonts w:asciiTheme="minorHAnsi" w:hAnsiTheme="minorHAnsi" w:cstheme="minorHAnsi"/>
                <w:color w:val="000000"/>
                <w:sz w:val="22"/>
                <w:szCs w:val="22"/>
              </w:rPr>
              <w:t>Renal transplantation (living donor, cadaveric donor)</w:t>
            </w:r>
          </w:p>
        </w:tc>
      </w:tr>
    </w:tbl>
    <w:p w14:paraId="329B133D" w14:textId="77777777" w:rsidR="00DC55C1" w:rsidRPr="00B07ACE" w:rsidRDefault="00DC55C1" w:rsidP="00DC55C1">
      <w:pPr>
        <w:rPr>
          <w:rFonts w:asciiTheme="minorHAnsi" w:hAnsiTheme="minorHAnsi" w:cstheme="minorHAnsi"/>
        </w:rPr>
      </w:pPr>
    </w:p>
    <w:tbl>
      <w:tblPr>
        <w:tblW w:w="10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85"/>
        <w:gridCol w:w="2160"/>
        <w:gridCol w:w="7853"/>
      </w:tblGrid>
      <w:tr w:rsidR="00DC55C1" w:rsidRPr="00B07ACE" w14:paraId="1B4D8543" w14:textId="77777777" w:rsidTr="00C45510">
        <w:tc>
          <w:tcPr>
            <w:tcW w:w="10998" w:type="dxa"/>
            <w:gridSpan w:val="3"/>
            <w:tcBorders>
              <w:top w:val="single" w:sz="4" w:space="0" w:color="auto"/>
              <w:left w:val="single" w:sz="4" w:space="0" w:color="auto"/>
              <w:bottom w:val="single" w:sz="4" w:space="0" w:color="auto"/>
              <w:right w:val="single" w:sz="4" w:space="0" w:color="auto"/>
            </w:tcBorders>
            <w:shd w:val="clear" w:color="auto" w:fill="7F7F7F" w:themeFill="text1" w:themeFillTint="80"/>
          </w:tcPr>
          <w:p w14:paraId="023DE381" w14:textId="77777777" w:rsidR="00DC55C1" w:rsidRPr="00B07ACE" w:rsidRDefault="00DC55C1" w:rsidP="00C45510">
            <w:pPr>
              <w:tabs>
                <w:tab w:val="right" w:leader="underscore" w:pos="9180"/>
              </w:tabs>
              <w:rPr>
                <w:rFonts w:asciiTheme="minorHAnsi" w:hAnsiTheme="minorHAnsi" w:cstheme="minorHAnsi"/>
              </w:rPr>
            </w:pPr>
            <w:r w:rsidRPr="000830DB">
              <w:rPr>
                <w:rFonts w:asciiTheme="minorHAnsi" w:hAnsiTheme="minorHAnsi" w:cstheme="minorHAnsi"/>
                <w:b/>
                <w:color w:val="FFFFFF" w:themeColor="background1"/>
              </w:rPr>
              <w:t>General Learning Objectives</w:t>
            </w:r>
          </w:p>
        </w:tc>
      </w:tr>
      <w:tr w:rsidR="00DC55C1" w:rsidRPr="00B07ACE" w14:paraId="2148B850" w14:textId="77777777" w:rsidTr="00C45510">
        <w:tc>
          <w:tcPr>
            <w:tcW w:w="985" w:type="dxa"/>
            <w:vMerge w:val="restart"/>
            <w:tcBorders>
              <w:top w:val="single" w:sz="4" w:space="0" w:color="auto"/>
              <w:left w:val="single" w:sz="4" w:space="0" w:color="auto"/>
              <w:right w:val="single" w:sz="4" w:space="0" w:color="auto"/>
            </w:tcBorders>
            <w:hideMark/>
          </w:tcPr>
          <w:p w14:paraId="07FE1411" w14:textId="77777777" w:rsidR="00DC55C1" w:rsidRPr="00B07ACE" w:rsidRDefault="00DC55C1" w:rsidP="00C45510">
            <w:pPr>
              <w:tabs>
                <w:tab w:val="right" w:leader="underscore" w:pos="9180"/>
              </w:tabs>
              <w:rPr>
                <w:rFonts w:asciiTheme="minorHAnsi" w:hAnsiTheme="minorHAnsi" w:cstheme="minorHAnsi"/>
                <w:b/>
                <w:sz w:val="20"/>
                <w:szCs w:val="20"/>
              </w:rPr>
            </w:pPr>
            <w:r w:rsidRPr="00B07ACE">
              <w:rPr>
                <w:rFonts w:asciiTheme="minorHAnsi" w:hAnsiTheme="minorHAnsi" w:cstheme="minorHAnsi"/>
                <w:b/>
                <w:sz w:val="20"/>
                <w:szCs w:val="20"/>
              </w:rPr>
              <w:t>Head</w:t>
            </w:r>
          </w:p>
        </w:tc>
        <w:tc>
          <w:tcPr>
            <w:tcW w:w="2160" w:type="dxa"/>
            <w:tcBorders>
              <w:top w:val="single" w:sz="4" w:space="0" w:color="auto"/>
              <w:left w:val="single" w:sz="4" w:space="0" w:color="auto"/>
              <w:bottom w:val="single" w:sz="4" w:space="0" w:color="auto"/>
              <w:right w:val="single" w:sz="4" w:space="0" w:color="auto"/>
            </w:tcBorders>
            <w:hideMark/>
          </w:tcPr>
          <w:p w14:paraId="3954878C" w14:textId="77777777" w:rsidR="00DC55C1" w:rsidRPr="00B07ACE" w:rsidRDefault="00DC55C1" w:rsidP="00C45510">
            <w:pPr>
              <w:tabs>
                <w:tab w:val="right" w:leader="underscore" w:pos="9180"/>
              </w:tabs>
              <w:rPr>
                <w:rFonts w:asciiTheme="minorHAnsi" w:hAnsiTheme="minorHAnsi" w:cstheme="minorHAnsi"/>
                <w:b/>
                <w:i/>
                <w:sz w:val="20"/>
                <w:szCs w:val="20"/>
              </w:rPr>
            </w:pPr>
            <w:r w:rsidRPr="00B07ACE">
              <w:rPr>
                <w:rFonts w:asciiTheme="minorHAnsi" w:hAnsiTheme="minorHAnsi" w:cstheme="minorHAnsi"/>
                <w:b/>
                <w:i/>
                <w:sz w:val="20"/>
                <w:szCs w:val="20"/>
              </w:rPr>
              <w:t xml:space="preserve">Knowledge Recall  </w:t>
            </w:r>
          </w:p>
        </w:tc>
        <w:tc>
          <w:tcPr>
            <w:tcW w:w="7853" w:type="dxa"/>
            <w:tcBorders>
              <w:top w:val="single" w:sz="4" w:space="0" w:color="auto"/>
              <w:left w:val="single" w:sz="4" w:space="0" w:color="auto"/>
              <w:bottom w:val="single" w:sz="4" w:space="0" w:color="auto"/>
              <w:right w:val="single" w:sz="4" w:space="0" w:color="auto"/>
            </w:tcBorders>
            <w:hideMark/>
          </w:tcPr>
          <w:p w14:paraId="7AE0E89D" w14:textId="54F0F5D1" w:rsidR="00DC55C1" w:rsidRPr="00F669AF" w:rsidRDefault="00F669AF" w:rsidP="00C45510">
            <w:pPr>
              <w:tabs>
                <w:tab w:val="right" w:leader="underscore" w:pos="9180"/>
              </w:tabs>
              <w:rPr>
                <w:rFonts w:asciiTheme="minorHAnsi" w:hAnsiTheme="minorHAnsi" w:cstheme="minorHAnsi"/>
                <w:b/>
                <w:i/>
                <w:sz w:val="20"/>
                <w:szCs w:val="20"/>
              </w:rPr>
            </w:pPr>
            <w:r w:rsidRPr="00F669AF">
              <w:rPr>
                <w:rFonts w:asciiTheme="minorHAnsi" w:hAnsiTheme="minorHAnsi" w:cstheme="minorHAnsi"/>
                <w:color w:val="000000"/>
                <w:sz w:val="20"/>
                <w:szCs w:val="20"/>
              </w:rPr>
              <w:t>Understand the anesthetic implications of procedures including TURP, nephrectomy (radical and partial), ureteroscopy, cystoscopy, prostatectomy, and lithotripsy.</w:t>
            </w:r>
          </w:p>
        </w:tc>
      </w:tr>
      <w:tr w:rsidR="00DC55C1" w:rsidRPr="00B07ACE" w14:paraId="6D51EBC9" w14:textId="77777777" w:rsidTr="00C45510">
        <w:tc>
          <w:tcPr>
            <w:tcW w:w="985" w:type="dxa"/>
            <w:vMerge/>
            <w:tcBorders>
              <w:left w:val="single" w:sz="4" w:space="0" w:color="auto"/>
              <w:right w:val="single" w:sz="4" w:space="0" w:color="auto"/>
            </w:tcBorders>
            <w:vAlign w:val="center"/>
            <w:hideMark/>
          </w:tcPr>
          <w:p w14:paraId="7DD3907A" w14:textId="77777777" w:rsidR="00DC55C1" w:rsidRPr="00B07ACE" w:rsidRDefault="00DC55C1" w:rsidP="00C45510">
            <w:pPr>
              <w:rPr>
                <w:rFonts w:asciiTheme="minorHAnsi" w:hAnsiTheme="minorHAnsi" w:cstheme="minorHAnsi"/>
                <w:b/>
                <w:sz w:val="20"/>
                <w:szCs w:val="20"/>
              </w:rPr>
            </w:pPr>
          </w:p>
        </w:tc>
        <w:tc>
          <w:tcPr>
            <w:tcW w:w="2160" w:type="dxa"/>
            <w:tcBorders>
              <w:top w:val="single" w:sz="4" w:space="0" w:color="auto"/>
              <w:left w:val="single" w:sz="4" w:space="0" w:color="auto"/>
              <w:bottom w:val="single" w:sz="4" w:space="0" w:color="auto"/>
              <w:right w:val="single" w:sz="4" w:space="0" w:color="auto"/>
            </w:tcBorders>
            <w:hideMark/>
          </w:tcPr>
          <w:p w14:paraId="385A9A19" w14:textId="77777777" w:rsidR="00DC55C1" w:rsidRPr="00B07ACE" w:rsidRDefault="00DC55C1" w:rsidP="00C45510">
            <w:pPr>
              <w:tabs>
                <w:tab w:val="right" w:leader="underscore" w:pos="9180"/>
              </w:tabs>
              <w:rPr>
                <w:rFonts w:asciiTheme="minorHAnsi" w:hAnsiTheme="minorHAnsi" w:cstheme="minorHAnsi"/>
                <w:sz w:val="20"/>
                <w:szCs w:val="20"/>
              </w:rPr>
            </w:pPr>
            <w:r w:rsidRPr="00B07ACE">
              <w:rPr>
                <w:rFonts w:asciiTheme="minorHAnsi" w:hAnsiTheme="minorHAnsi" w:cstheme="minorHAnsi"/>
                <w:b/>
                <w:i/>
                <w:sz w:val="20"/>
                <w:szCs w:val="20"/>
              </w:rPr>
              <w:t xml:space="preserve">Knowledge Analysis  </w:t>
            </w:r>
          </w:p>
        </w:tc>
        <w:tc>
          <w:tcPr>
            <w:tcW w:w="7853" w:type="dxa"/>
            <w:tcBorders>
              <w:top w:val="single" w:sz="4" w:space="0" w:color="auto"/>
              <w:left w:val="single" w:sz="4" w:space="0" w:color="auto"/>
              <w:bottom w:val="single" w:sz="4" w:space="0" w:color="auto"/>
              <w:right w:val="single" w:sz="4" w:space="0" w:color="auto"/>
            </w:tcBorders>
            <w:hideMark/>
          </w:tcPr>
          <w:p w14:paraId="7BD2542C" w14:textId="77777777" w:rsidR="00F669AF" w:rsidRPr="00F669AF" w:rsidRDefault="00F669AF" w:rsidP="00F669AF">
            <w:pPr>
              <w:tabs>
                <w:tab w:val="right" w:leader="underscore" w:pos="9180"/>
              </w:tabs>
              <w:rPr>
                <w:rFonts w:asciiTheme="minorHAnsi" w:hAnsiTheme="minorHAnsi" w:cstheme="minorHAnsi"/>
                <w:color w:val="000000"/>
                <w:sz w:val="20"/>
                <w:szCs w:val="20"/>
              </w:rPr>
            </w:pPr>
            <w:r w:rsidRPr="00F669AF">
              <w:rPr>
                <w:rFonts w:asciiTheme="minorHAnsi" w:hAnsiTheme="minorHAnsi" w:cstheme="minorHAnsi"/>
                <w:color w:val="000000"/>
                <w:sz w:val="20"/>
                <w:szCs w:val="20"/>
              </w:rPr>
              <w:t>Analyze the pathophysiology, presentation, and management of</w:t>
            </w:r>
            <w:r w:rsidRPr="00F669AF">
              <w:rPr>
                <w:rStyle w:val="apple-converted-space"/>
                <w:rFonts w:asciiTheme="minorHAnsi" w:hAnsiTheme="minorHAnsi" w:cstheme="minorHAnsi"/>
                <w:color w:val="000000"/>
                <w:sz w:val="20"/>
                <w:szCs w:val="20"/>
              </w:rPr>
              <w:t> </w:t>
            </w:r>
            <w:r w:rsidRPr="00F669AF">
              <w:rPr>
                <w:rStyle w:val="Strong"/>
                <w:rFonts w:asciiTheme="minorHAnsi" w:hAnsiTheme="minorHAnsi" w:cstheme="minorHAnsi"/>
                <w:color w:val="000000"/>
                <w:sz w:val="20"/>
                <w:szCs w:val="20"/>
              </w:rPr>
              <w:t>TURP syndrome</w:t>
            </w:r>
            <w:r w:rsidRPr="00F669AF">
              <w:rPr>
                <w:rFonts w:asciiTheme="minorHAnsi" w:hAnsiTheme="minorHAnsi" w:cstheme="minorHAnsi"/>
                <w:color w:val="000000"/>
                <w:sz w:val="20"/>
                <w:szCs w:val="20"/>
              </w:rPr>
              <w:t>, including fluid absorption and electrolyte disturbances.</w:t>
            </w:r>
          </w:p>
          <w:p w14:paraId="25A83770" w14:textId="2D8BF8F6" w:rsidR="00F669AF" w:rsidRPr="00F669AF" w:rsidRDefault="00F669AF" w:rsidP="00F669AF">
            <w:pPr>
              <w:tabs>
                <w:tab w:val="right" w:leader="underscore" w:pos="9180"/>
              </w:tabs>
              <w:rPr>
                <w:rFonts w:asciiTheme="minorHAnsi" w:hAnsiTheme="minorHAnsi" w:cstheme="minorHAnsi"/>
                <w:color w:val="000000"/>
                <w:sz w:val="20"/>
                <w:szCs w:val="20"/>
              </w:rPr>
            </w:pPr>
            <w:r w:rsidRPr="00F669AF">
              <w:rPr>
                <w:rFonts w:asciiTheme="minorHAnsi" w:hAnsiTheme="minorHAnsi" w:cstheme="minorHAnsi"/>
                <w:sz w:val="20"/>
                <w:szCs w:val="20"/>
              </w:rPr>
              <w:t>Understand the implications of</w:t>
            </w:r>
            <w:r w:rsidRPr="00F669AF">
              <w:rPr>
                <w:rStyle w:val="apple-converted-space"/>
                <w:rFonts w:asciiTheme="minorHAnsi" w:hAnsiTheme="minorHAnsi" w:cstheme="minorHAnsi"/>
                <w:sz w:val="20"/>
                <w:szCs w:val="20"/>
              </w:rPr>
              <w:t> </w:t>
            </w:r>
            <w:r w:rsidRPr="00F669AF">
              <w:rPr>
                <w:rStyle w:val="Strong"/>
                <w:rFonts w:asciiTheme="minorHAnsi" w:hAnsiTheme="minorHAnsi" w:cstheme="minorHAnsi"/>
                <w:sz w:val="20"/>
                <w:szCs w:val="20"/>
              </w:rPr>
              <w:t>renal disease and renal failure</w:t>
            </w:r>
            <w:r w:rsidRPr="00F669AF">
              <w:rPr>
                <w:rStyle w:val="apple-converted-space"/>
                <w:rFonts w:asciiTheme="minorHAnsi" w:hAnsiTheme="minorHAnsi" w:cstheme="minorHAnsi"/>
                <w:sz w:val="20"/>
                <w:szCs w:val="20"/>
              </w:rPr>
              <w:t> </w:t>
            </w:r>
            <w:r w:rsidRPr="00F669AF">
              <w:rPr>
                <w:rFonts w:asciiTheme="minorHAnsi" w:hAnsiTheme="minorHAnsi" w:cstheme="minorHAnsi"/>
                <w:sz w:val="20"/>
                <w:szCs w:val="20"/>
              </w:rPr>
              <w:t xml:space="preserve">on anesthetic drug pharmacokinetics, fluid balance, and hemodynamic goals. </w:t>
            </w:r>
          </w:p>
          <w:p w14:paraId="06D67BA4" w14:textId="26F29CE6" w:rsidR="00F669AF" w:rsidRPr="00F669AF" w:rsidRDefault="00F669AF" w:rsidP="00C45510">
            <w:pPr>
              <w:tabs>
                <w:tab w:val="right" w:leader="underscore" w:pos="9180"/>
              </w:tabs>
              <w:rPr>
                <w:rFonts w:asciiTheme="minorHAnsi" w:hAnsiTheme="minorHAnsi" w:cstheme="minorHAnsi"/>
                <w:sz w:val="20"/>
                <w:szCs w:val="20"/>
              </w:rPr>
            </w:pPr>
          </w:p>
        </w:tc>
      </w:tr>
      <w:tr w:rsidR="00DC55C1" w:rsidRPr="00B07ACE" w14:paraId="5533DA56" w14:textId="77777777" w:rsidTr="00C45510">
        <w:tc>
          <w:tcPr>
            <w:tcW w:w="985" w:type="dxa"/>
            <w:vMerge/>
            <w:tcBorders>
              <w:left w:val="single" w:sz="4" w:space="0" w:color="auto"/>
              <w:right w:val="single" w:sz="4" w:space="0" w:color="auto"/>
            </w:tcBorders>
            <w:vAlign w:val="center"/>
            <w:hideMark/>
          </w:tcPr>
          <w:p w14:paraId="7ACF7A79" w14:textId="77777777" w:rsidR="00DC55C1" w:rsidRPr="00B07ACE" w:rsidRDefault="00DC55C1" w:rsidP="00C45510">
            <w:pPr>
              <w:rPr>
                <w:rFonts w:asciiTheme="minorHAnsi" w:hAnsiTheme="minorHAnsi" w:cstheme="minorHAnsi"/>
                <w:b/>
                <w:sz w:val="20"/>
                <w:szCs w:val="20"/>
              </w:rPr>
            </w:pPr>
          </w:p>
        </w:tc>
        <w:tc>
          <w:tcPr>
            <w:tcW w:w="2160" w:type="dxa"/>
            <w:tcBorders>
              <w:top w:val="single" w:sz="4" w:space="0" w:color="auto"/>
              <w:left w:val="single" w:sz="4" w:space="0" w:color="auto"/>
              <w:bottom w:val="single" w:sz="4" w:space="0" w:color="auto"/>
              <w:right w:val="single" w:sz="4" w:space="0" w:color="auto"/>
            </w:tcBorders>
            <w:hideMark/>
          </w:tcPr>
          <w:p w14:paraId="049A68ED" w14:textId="77777777" w:rsidR="00DC55C1" w:rsidRPr="00B07ACE" w:rsidRDefault="00DC55C1" w:rsidP="00C45510">
            <w:pPr>
              <w:tabs>
                <w:tab w:val="right" w:leader="underscore" w:pos="9180"/>
              </w:tabs>
              <w:rPr>
                <w:rFonts w:asciiTheme="minorHAnsi" w:hAnsiTheme="minorHAnsi" w:cstheme="minorHAnsi"/>
                <w:sz w:val="20"/>
                <w:szCs w:val="20"/>
              </w:rPr>
            </w:pPr>
            <w:r w:rsidRPr="00B07ACE">
              <w:rPr>
                <w:rFonts w:asciiTheme="minorHAnsi" w:hAnsiTheme="minorHAnsi" w:cstheme="minorHAnsi"/>
                <w:b/>
                <w:i/>
                <w:sz w:val="20"/>
                <w:szCs w:val="20"/>
              </w:rPr>
              <w:t xml:space="preserve">Knowledge Synthesis  </w:t>
            </w:r>
          </w:p>
        </w:tc>
        <w:tc>
          <w:tcPr>
            <w:tcW w:w="7853" w:type="dxa"/>
            <w:tcBorders>
              <w:top w:val="single" w:sz="4" w:space="0" w:color="auto"/>
              <w:left w:val="single" w:sz="4" w:space="0" w:color="auto"/>
              <w:bottom w:val="single" w:sz="4" w:space="0" w:color="auto"/>
              <w:right w:val="single" w:sz="4" w:space="0" w:color="auto"/>
            </w:tcBorders>
            <w:hideMark/>
          </w:tcPr>
          <w:p w14:paraId="32B7EE0B" w14:textId="3084EC08" w:rsidR="00DC55C1" w:rsidRPr="00F669AF" w:rsidRDefault="00DC55C1" w:rsidP="00C45510">
            <w:pPr>
              <w:tabs>
                <w:tab w:val="right" w:leader="underscore" w:pos="9180"/>
              </w:tabs>
              <w:rPr>
                <w:rFonts w:asciiTheme="minorHAnsi" w:hAnsiTheme="minorHAnsi" w:cstheme="minorHAnsi"/>
                <w:sz w:val="20"/>
                <w:szCs w:val="20"/>
              </w:rPr>
            </w:pPr>
            <w:r w:rsidRPr="00F669AF">
              <w:rPr>
                <w:rFonts w:asciiTheme="minorHAnsi" w:hAnsiTheme="minorHAnsi" w:cstheme="minorHAnsi"/>
                <w:sz w:val="20"/>
                <w:szCs w:val="20"/>
              </w:rPr>
              <w:t xml:space="preserve">Know the absolute and relative contraindications to various anesthetic techniques for </w:t>
            </w:r>
            <w:r w:rsidR="00F669AF">
              <w:rPr>
                <w:rFonts w:asciiTheme="minorHAnsi" w:hAnsiTheme="minorHAnsi" w:cstheme="minorHAnsi"/>
                <w:sz w:val="20"/>
                <w:szCs w:val="20"/>
              </w:rPr>
              <w:t>urologic</w:t>
            </w:r>
            <w:r w:rsidR="00141D9C" w:rsidRPr="00F669AF">
              <w:rPr>
                <w:rFonts w:asciiTheme="minorHAnsi" w:hAnsiTheme="minorHAnsi" w:cstheme="minorHAnsi"/>
                <w:sz w:val="20"/>
                <w:szCs w:val="20"/>
              </w:rPr>
              <w:t xml:space="preserve"> surgery</w:t>
            </w:r>
            <w:r w:rsidRPr="00F669AF">
              <w:rPr>
                <w:rFonts w:asciiTheme="minorHAnsi" w:hAnsiTheme="minorHAnsi" w:cstheme="minorHAnsi"/>
                <w:sz w:val="20"/>
                <w:szCs w:val="20"/>
              </w:rPr>
              <w:t xml:space="preserve"> patients presenting to the operating room for both routine and emergency procedures.</w:t>
            </w:r>
          </w:p>
        </w:tc>
      </w:tr>
      <w:tr w:rsidR="00DC55C1" w:rsidRPr="00B07ACE" w14:paraId="4CD45BFD" w14:textId="77777777" w:rsidTr="00C45510">
        <w:tc>
          <w:tcPr>
            <w:tcW w:w="985" w:type="dxa"/>
            <w:vMerge/>
            <w:tcBorders>
              <w:left w:val="single" w:sz="4" w:space="0" w:color="auto"/>
              <w:right w:val="single" w:sz="4" w:space="0" w:color="auto"/>
            </w:tcBorders>
            <w:vAlign w:val="center"/>
            <w:hideMark/>
          </w:tcPr>
          <w:p w14:paraId="414BF3E0" w14:textId="77777777" w:rsidR="00DC55C1" w:rsidRPr="00B07ACE" w:rsidRDefault="00DC55C1" w:rsidP="00C45510">
            <w:pPr>
              <w:rPr>
                <w:rFonts w:asciiTheme="minorHAnsi" w:hAnsiTheme="minorHAnsi" w:cstheme="minorHAnsi"/>
                <w:b/>
                <w:sz w:val="20"/>
                <w:szCs w:val="20"/>
              </w:rPr>
            </w:pPr>
          </w:p>
        </w:tc>
        <w:tc>
          <w:tcPr>
            <w:tcW w:w="2160" w:type="dxa"/>
            <w:vMerge w:val="restart"/>
            <w:tcBorders>
              <w:top w:val="single" w:sz="4" w:space="0" w:color="auto"/>
              <w:left w:val="single" w:sz="4" w:space="0" w:color="auto"/>
              <w:right w:val="single" w:sz="4" w:space="0" w:color="auto"/>
            </w:tcBorders>
            <w:hideMark/>
          </w:tcPr>
          <w:p w14:paraId="19D7C207" w14:textId="77777777" w:rsidR="00DC55C1" w:rsidRPr="00B07ACE" w:rsidRDefault="00DC55C1" w:rsidP="00C45510">
            <w:pPr>
              <w:tabs>
                <w:tab w:val="right" w:leader="underscore" w:pos="9180"/>
              </w:tabs>
              <w:rPr>
                <w:rFonts w:asciiTheme="minorHAnsi" w:hAnsiTheme="minorHAnsi" w:cstheme="minorHAnsi"/>
                <w:sz w:val="20"/>
                <w:szCs w:val="20"/>
              </w:rPr>
            </w:pPr>
            <w:r w:rsidRPr="00B07ACE">
              <w:rPr>
                <w:rFonts w:asciiTheme="minorHAnsi" w:hAnsiTheme="minorHAnsi" w:cstheme="minorHAnsi"/>
                <w:b/>
                <w:i/>
                <w:sz w:val="20"/>
                <w:szCs w:val="20"/>
              </w:rPr>
              <w:t>Knowledge Application</w:t>
            </w:r>
          </w:p>
        </w:tc>
        <w:tc>
          <w:tcPr>
            <w:tcW w:w="7853" w:type="dxa"/>
            <w:tcBorders>
              <w:top w:val="single" w:sz="4" w:space="0" w:color="auto"/>
              <w:left w:val="single" w:sz="4" w:space="0" w:color="auto"/>
              <w:bottom w:val="single" w:sz="4" w:space="0" w:color="auto"/>
              <w:right w:val="single" w:sz="4" w:space="0" w:color="auto"/>
            </w:tcBorders>
            <w:hideMark/>
          </w:tcPr>
          <w:p w14:paraId="053B3E5E" w14:textId="578D6D98" w:rsidR="00DC55C1" w:rsidRPr="00F669AF" w:rsidRDefault="00F669AF" w:rsidP="00C45510">
            <w:pPr>
              <w:tabs>
                <w:tab w:val="right" w:leader="underscore" w:pos="9180"/>
              </w:tabs>
              <w:rPr>
                <w:rFonts w:asciiTheme="minorHAnsi" w:hAnsiTheme="minorHAnsi" w:cstheme="minorHAnsi"/>
                <w:sz w:val="20"/>
                <w:szCs w:val="20"/>
              </w:rPr>
            </w:pPr>
            <w:r w:rsidRPr="00F669AF">
              <w:rPr>
                <w:rFonts w:asciiTheme="minorHAnsi" w:hAnsiTheme="minorHAnsi" w:cstheme="minorHAnsi"/>
                <w:color w:val="000000"/>
                <w:sz w:val="20"/>
                <w:szCs w:val="20"/>
              </w:rPr>
              <w:t>Identify and prepare for</w:t>
            </w:r>
            <w:r w:rsidRPr="00F669AF">
              <w:rPr>
                <w:rStyle w:val="apple-converted-space"/>
                <w:rFonts w:asciiTheme="minorHAnsi" w:hAnsiTheme="minorHAnsi" w:cstheme="minorHAnsi"/>
                <w:color w:val="000000"/>
                <w:sz w:val="20"/>
                <w:szCs w:val="20"/>
              </w:rPr>
              <w:t> </w:t>
            </w:r>
            <w:r w:rsidRPr="00F669AF">
              <w:rPr>
                <w:rStyle w:val="Strong"/>
                <w:rFonts w:asciiTheme="minorHAnsi" w:hAnsiTheme="minorHAnsi" w:cstheme="minorHAnsi"/>
                <w:color w:val="000000"/>
                <w:sz w:val="20"/>
                <w:szCs w:val="20"/>
              </w:rPr>
              <w:t>intraoperative complications</w:t>
            </w:r>
            <w:r w:rsidRPr="00F669AF">
              <w:rPr>
                <w:rStyle w:val="apple-converted-space"/>
                <w:rFonts w:asciiTheme="minorHAnsi" w:hAnsiTheme="minorHAnsi" w:cstheme="minorHAnsi"/>
                <w:color w:val="000000"/>
                <w:sz w:val="20"/>
                <w:szCs w:val="20"/>
              </w:rPr>
              <w:t> </w:t>
            </w:r>
            <w:r w:rsidRPr="00F669AF">
              <w:rPr>
                <w:rFonts w:asciiTheme="minorHAnsi" w:hAnsiTheme="minorHAnsi" w:cstheme="minorHAnsi"/>
                <w:color w:val="000000"/>
                <w:sz w:val="20"/>
                <w:szCs w:val="20"/>
              </w:rPr>
              <w:t>such as bleeding, bladder perforation, and positioning injuries during lithotomy or lateral decubitus procedures.</w:t>
            </w:r>
          </w:p>
        </w:tc>
      </w:tr>
      <w:tr w:rsidR="00DC55C1" w:rsidRPr="00B07ACE" w14:paraId="4F5D8035" w14:textId="77777777" w:rsidTr="00C45510">
        <w:tc>
          <w:tcPr>
            <w:tcW w:w="985" w:type="dxa"/>
            <w:vMerge/>
            <w:tcBorders>
              <w:left w:val="single" w:sz="4" w:space="0" w:color="auto"/>
              <w:bottom w:val="single" w:sz="4" w:space="0" w:color="auto"/>
              <w:right w:val="single" w:sz="4" w:space="0" w:color="auto"/>
            </w:tcBorders>
            <w:vAlign w:val="center"/>
          </w:tcPr>
          <w:p w14:paraId="09D9C976" w14:textId="77777777" w:rsidR="00DC55C1" w:rsidRPr="00B07ACE" w:rsidRDefault="00DC55C1" w:rsidP="00C45510">
            <w:pPr>
              <w:rPr>
                <w:rFonts w:asciiTheme="minorHAnsi" w:hAnsiTheme="minorHAnsi" w:cstheme="minorHAnsi"/>
                <w:b/>
                <w:sz w:val="20"/>
                <w:szCs w:val="20"/>
              </w:rPr>
            </w:pPr>
          </w:p>
        </w:tc>
        <w:tc>
          <w:tcPr>
            <w:tcW w:w="2160" w:type="dxa"/>
            <w:vMerge/>
            <w:tcBorders>
              <w:left w:val="single" w:sz="4" w:space="0" w:color="auto"/>
              <w:bottom w:val="single" w:sz="4" w:space="0" w:color="auto"/>
              <w:right w:val="single" w:sz="4" w:space="0" w:color="auto"/>
            </w:tcBorders>
          </w:tcPr>
          <w:p w14:paraId="03127176" w14:textId="77777777" w:rsidR="00DC55C1" w:rsidRPr="00B07ACE" w:rsidRDefault="00DC55C1" w:rsidP="00C45510">
            <w:pPr>
              <w:tabs>
                <w:tab w:val="right" w:leader="underscore" w:pos="9180"/>
              </w:tabs>
              <w:rPr>
                <w:rFonts w:asciiTheme="minorHAnsi" w:hAnsiTheme="minorHAnsi" w:cstheme="minorHAnsi"/>
                <w:b/>
                <w:i/>
                <w:sz w:val="20"/>
                <w:szCs w:val="20"/>
              </w:rPr>
            </w:pPr>
          </w:p>
        </w:tc>
        <w:tc>
          <w:tcPr>
            <w:tcW w:w="7853" w:type="dxa"/>
            <w:tcBorders>
              <w:top w:val="single" w:sz="4" w:space="0" w:color="auto"/>
              <w:left w:val="single" w:sz="4" w:space="0" w:color="auto"/>
              <w:bottom w:val="single" w:sz="4" w:space="0" w:color="auto"/>
              <w:right w:val="single" w:sz="4" w:space="0" w:color="auto"/>
            </w:tcBorders>
          </w:tcPr>
          <w:p w14:paraId="75977B2E" w14:textId="4E039365" w:rsidR="00DC55C1" w:rsidRPr="00F669AF" w:rsidRDefault="00F669AF" w:rsidP="00C45510">
            <w:pPr>
              <w:tabs>
                <w:tab w:val="right" w:leader="underscore" w:pos="9180"/>
              </w:tabs>
              <w:rPr>
                <w:rFonts w:asciiTheme="minorHAnsi" w:hAnsiTheme="minorHAnsi" w:cstheme="minorHAnsi"/>
                <w:sz w:val="20"/>
                <w:szCs w:val="20"/>
              </w:rPr>
            </w:pPr>
            <w:r w:rsidRPr="00F669AF">
              <w:rPr>
                <w:rFonts w:asciiTheme="minorHAnsi" w:hAnsiTheme="minorHAnsi" w:cstheme="minorHAnsi"/>
                <w:color w:val="000000"/>
                <w:sz w:val="20"/>
                <w:szCs w:val="20"/>
              </w:rPr>
              <w:t>Recognize how</w:t>
            </w:r>
            <w:r w:rsidRPr="00F669AF">
              <w:rPr>
                <w:rStyle w:val="apple-converted-space"/>
                <w:rFonts w:asciiTheme="minorHAnsi" w:hAnsiTheme="minorHAnsi" w:cstheme="minorHAnsi"/>
                <w:color w:val="000000"/>
                <w:sz w:val="20"/>
                <w:szCs w:val="20"/>
              </w:rPr>
              <w:t> </w:t>
            </w:r>
            <w:r w:rsidRPr="00F669AF">
              <w:rPr>
                <w:rStyle w:val="Strong"/>
                <w:rFonts w:asciiTheme="minorHAnsi" w:hAnsiTheme="minorHAnsi" w:cstheme="minorHAnsi"/>
                <w:color w:val="000000"/>
                <w:sz w:val="20"/>
                <w:szCs w:val="20"/>
              </w:rPr>
              <w:t>age-related physiologic changes</w:t>
            </w:r>
            <w:r w:rsidRPr="00F669AF">
              <w:rPr>
                <w:rStyle w:val="apple-converted-space"/>
                <w:rFonts w:asciiTheme="minorHAnsi" w:hAnsiTheme="minorHAnsi" w:cstheme="minorHAnsi"/>
                <w:color w:val="000000"/>
                <w:sz w:val="20"/>
                <w:szCs w:val="20"/>
              </w:rPr>
              <w:t> </w:t>
            </w:r>
            <w:r w:rsidRPr="00F669AF">
              <w:rPr>
                <w:rFonts w:asciiTheme="minorHAnsi" w:hAnsiTheme="minorHAnsi" w:cstheme="minorHAnsi"/>
                <w:color w:val="000000"/>
                <w:sz w:val="20"/>
                <w:szCs w:val="20"/>
              </w:rPr>
              <w:t>and comorbidities like hypertension impact anesthetic care in elderly urologic patients</w:t>
            </w:r>
          </w:p>
        </w:tc>
      </w:tr>
      <w:tr w:rsidR="00DC55C1" w:rsidRPr="00B07ACE" w14:paraId="29BEF02B" w14:textId="77777777" w:rsidTr="00C45510">
        <w:tc>
          <w:tcPr>
            <w:tcW w:w="985" w:type="dxa"/>
            <w:vMerge w:val="restart"/>
            <w:tcBorders>
              <w:top w:val="single" w:sz="4" w:space="0" w:color="auto"/>
              <w:left w:val="single" w:sz="4" w:space="0" w:color="auto"/>
              <w:bottom w:val="single" w:sz="4" w:space="0" w:color="auto"/>
              <w:right w:val="single" w:sz="4" w:space="0" w:color="auto"/>
            </w:tcBorders>
            <w:hideMark/>
          </w:tcPr>
          <w:p w14:paraId="510C62C5" w14:textId="77777777" w:rsidR="00DC55C1" w:rsidRPr="00B07ACE" w:rsidRDefault="00DC55C1" w:rsidP="00C45510">
            <w:pPr>
              <w:tabs>
                <w:tab w:val="right" w:leader="underscore" w:pos="9180"/>
              </w:tabs>
              <w:rPr>
                <w:rFonts w:asciiTheme="minorHAnsi" w:hAnsiTheme="minorHAnsi" w:cstheme="minorHAnsi"/>
                <w:b/>
                <w:sz w:val="20"/>
                <w:szCs w:val="20"/>
              </w:rPr>
            </w:pPr>
            <w:r w:rsidRPr="00B07ACE">
              <w:rPr>
                <w:rFonts w:asciiTheme="minorHAnsi" w:hAnsiTheme="minorHAnsi" w:cstheme="minorHAnsi"/>
                <w:b/>
                <w:sz w:val="20"/>
                <w:szCs w:val="20"/>
              </w:rPr>
              <w:t>Hands</w:t>
            </w:r>
          </w:p>
        </w:tc>
        <w:tc>
          <w:tcPr>
            <w:tcW w:w="10013" w:type="dxa"/>
            <w:gridSpan w:val="2"/>
            <w:tcBorders>
              <w:top w:val="single" w:sz="4" w:space="0" w:color="auto"/>
              <w:left w:val="single" w:sz="4" w:space="0" w:color="auto"/>
              <w:bottom w:val="single" w:sz="4" w:space="0" w:color="auto"/>
              <w:right w:val="single" w:sz="4" w:space="0" w:color="auto"/>
            </w:tcBorders>
            <w:hideMark/>
          </w:tcPr>
          <w:p w14:paraId="368C9373" w14:textId="77777777" w:rsidR="00DC55C1" w:rsidRPr="00F669AF" w:rsidRDefault="00F669AF" w:rsidP="00C45510">
            <w:pPr>
              <w:tabs>
                <w:tab w:val="right" w:leader="underscore" w:pos="9180"/>
              </w:tabs>
              <w:rPr>
                <w:rFonts w:asciiTheme="minorHAnsi" w:hAnsiTheme="minorHAnsi" w:cstheme="minorHAnsi"/>
                <w:color w:val="000000"/>
                <w:sz w:val="20"/>
                <w:szCs w:val="20"/>
              </w:rPr>
            </w:pPr>
            <w:r w:rsidRPr="00F669AF">
              <w:rPr>
                <w:rFonts w:asciiTheme="minorHAnsi" w:hAnsiTheme="minorHAnsi" w:cstheme="minorHAnsi"/>
                <w:color w:val="000000"/>
                <w:sz w:val="20"/>
                <w:szCs w:val="20"/>
              </w:rPr>
              <w:t>Provide appropriate anesthesia for open and endoscopic urologic procedures using general, neuraxial, or regional techniques.</w:t>
            </w:r>
          </w:p>
          <w:p w14:paraId="63360086" w14:textId="78B8A327" w:rsidR="00F669AF" w:rsidRPr="00F669AF" w:rsidRDefault="00F669AF" w:rsidP="00C45510">
            <w:pPr>
              <w:tabs>
                <w:tab w:val="right" w:leader="underscore" w:pos="9180"/>
              </w:tabs>
              <w:rPr>
                <w:rFonts w:asciiTheme="minorHAnsi" w:hAnsiTheme="minorHAnsi" w:cstheme="minorHAnsi"/>
                <w:sz w:val="20"/>
                <w:szCs w:val="20"/>
              </w:rPr>
            </w:pPr>
            <w:r w:rsidRPr="00F669AF">
              <w:rPr>
                <w:rFonts w:asciiTheme="minorHAnsi" w:hAnsiTheme="minorHAnsi" w:cstheme="minorHAnsi"/>
                <w:color w:val="000000"/>
                <w:sz w:val="20"/>
                <w:szCs w:val="20"/>
              </w:rPr>
              <w:t>Perform skillful placement of</w:t>
            </w:r>
            <w:r w:rsidRPr="00F669AF">
              <w:rPr>
                <w:rStyle w:val="apple-converted-space"/>
                <w:rFonts w:asciiTheme="minorHAnsi" w:hAnsiTheme="minorHAnsi" w:cstheme="minorHAnsi"/>
                <w:color w:val="000000"/>
                <w:sz w:val="20"/>
                <w:szCs w:val="20"/>
              </w:rPr>
              <w:t> </w:t>
            </w:r>
            <w:r w:rsidRPr="00F669AF">
              <w:rPr>
                <w:rStyle w:val="Strong"/>
                <w:rFonts w:asciiTheme="minorHAnsi" w:hAnsiTheme="minorHAnsi" w:cstheme="minorHAnsi"/>
                <w:color w:val="000000"/>
                <w:sz w:val="20"/>
                <w:szCs w:val="20"/>
              </w:rPr>
              <w:t>neuraxial anesthesia</w:t>
            </w:r>
            <w:r w:rsidRPr="00F669AF">
              <w:rPr>
                <w:rStyle w:val="apple-converted-space"/>
                <w:rFonts w:asciiTheme="minorHAnsi" w:hAnsiTheme="minorHAnsi" w:cstheme="minorHAnsi"/>
                <w:color w:val="000000"/>
                <w:sz w:val="20"/>
                <w:szCs w:val="20"/>
              </w:rPr>
              <w:t> </w:t>
            </w:r>
            <w:r w:rsidRPr="00F669AF">
              <w:rPr>
                <w:rFonts w:asciiTheme="minorHAnsi" w:hAnsiTheme="minorHAnsi" w:cstheme="minorHAnsi"/>
                <w:color w:val="000000"/>
                <w:sz w:val="20"/>
                <w:szCs w:val="20"/>
              </w:rPr>
              <w:t>(spinal/epidural) for lower urinary tract procedures</w:t>
            </w:r>
          </w:p>
        </w:tc>
      </w:tr>
      <w:tr w:rsidR="00DC55C1" w:rsidRPr="00B07ACE" w14:paraId="6D6DB0A8" w14:textId="77777777" w:rsidTr="00C45510">
        <w:tc>
          <w:tcPr>
            <w:tcW w:w="985" w:type="dxa"/>
            <w:vMerge/>
            <w:tcBorders>
              <w:top w:val="single" w:sz="4" w:space="0" w:color="auto"/>
              <w:left w:val="single" w:sz="4" w:space="0" w:color="auto"/>
              <w:bottom w:val="single" w:sz="4" w:space="0" w:color="auto"/>
              <w:right w:val="single" w:sz="4" w:space="0" w:color="auto"/>
            </w:tcBorders>
            <w:vAlign w:val="center"/>
            <w:hideMark/>
          </w:tcPr>
          <w:p w14:paraId="1D107325" w14:textId="77777777" w:rsidR="00DC55C1" w:rsidRPr="00B07ACE" w:rsidRDefault="00DC55C1" w:rsidP="00C45510">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hideMark/>
          </w:tcPr>
          <w:p w14:paraId="1B1E1DE6" w14:textId="661A0F8F" w:rsidR="00DC55C1" w:rsidRPr="00F669AF" w:rsidRDefault="00F669AF" w:rsidP="00C45510">
            <w:pPr>
              <w:tabs>
                <w:tab w:val="right" w:leader="underscore" w:pos="9180"/>
              </w:tabs>
              <w:rPr>
                <w:rFonts w:asciiTheme="minorHAnsi" w:hAnsiTheme="minorHAnsi" w:cstheme="minorHAnsi"/>
                <w:sz w:val="20"/>
                <w:szCs w:val="20"/>
              </w:rPr>
            </w:pPr>
            <w:r w:rsidRPr="00F669AF">
              <w:rPr>
                <w:rFonts w:asciiTheme="minorHAnsi" w:hAnsiTheme="minorHAnsi" w:cstheme="minorHAnsi"/>
                <w:color w:val="000000"/>
                <w:sz w:val="20"/>
                <w:szCs w:val="20"/>
              </w:rPr>
              <w:t>Safely manage patients undergoing</w:t>
            </w:r>
            <w:r w:rsidRPr="00F669AF">
              <w:rPr>
                <w:rStyle w:val="apple-converted-space"/>
                <w:rFonts w:asciiTheme="minorHAnsi" w:hAnsiTheme="minorHAnsi" w:cstheme="minorHAnsi"/>
                <w:color w:val="000000"/>
                <w:sz w:val="20"/>
                <w:szCs w:val="20"/>
              </w:rPr>
              <w:t> </w:t>
            </w:r>
            <w:r w:rsidRPr="00F669AF">
              <w:rPr>
                <w:rStyle w:val="apple-converted-space"/>
                <w:rFonts w:asciiTheme="minorHAnsi" w:hAnsiTheme="minorHAnsi" w:cstheme="minorHAnsi"/>
                <w:color w:val="000000"/>
                <w:sz w:val="20"/>
                <w:szCs w:val="20"/>
              </w:rPr>
              <w:t>l</w:t>
            </w:r>
            <w:r w:rsidRPr="00F669AF">
              <w:rPr>
                <w:rStyle w:val="apple-converted-space"/>
                <w:rFonts w:asciiTheme="minorHAnsi" w:hAnsiTheme="minorHAnsi" w:cstheme="minorHAnsi"/>
                <w:sz w:val="20"/>
                <w:szCs w:val="20"/>
              </w:rPr>
              <w:t xml:space="preserve">aser or </w:t>
            </w:r>
            <w:r>
              <w:rPr>
                <w:rStyle w:val="apple-converted-space"/>
                <w:rFonts w:asciiTheme="minorHAnsi" w:hAnsiTheme="minorHAnsi" w:cstheme="minorHAnsi"/>
                <w:sz w:val="20"/>
                <w:szCs w:val="20"/>
              </w:rPr>
              <w:t>shockwave</w:t>
            </w:r>
            <w:r w:rsidRPr="00F669AF">
              <w:rPr>
                <w:rStyle w:val="apple-converted-space"/>
                <w:rFonts w:asciiTheme="minorHAnsi" w:hAnsiTheme="minorHAnsi" w:cstheme="minorHAnsi"/>
                <w:sz w:val="20"/>
                <w:szCs w:val="20"/>
              </w:rPr>
              <w:t xml:space="preserve"> </w:t>
            </w:r>
            <w:r w:rsidRPr="00F669AF">
              <w:rPr>
                <w:rStyle w:val="Strong"/>
                <w:rFonts w:asciiTheme="minorHAnsi" w:hAnsiTheme="minorHAnsi" w:cstheme="minorHAnsi"/>
                <w:color w:val="000000"/>
                <w:sz w:val="20"/>
                <w:szCs w:val="20"/>
              </w:rPr>
              <w:t>lithotripsy</w:t>
            </w:r>
            <w:r w:rsidRPr="00F669AF">
              <w:rPr>
                <w:rFonts w:asciiTheme="minorHAnsi" w:hAnsiTheme="minorHAnsi" w:cstheme="minorHAnsi"/>
                <w:color w:val="000000"/>
                <w:sz w:val="20"/>
                <w:szCs w:val="20"/>
              </w:rPr>
              <w:t>, including awareness of contraindications and physiologic effects of shock waves.</w:t>
            </w:r>
          </w:p>
        </w:tc>
      </w:tr>
      <w:tr w:rsidR="00DC55C1" w:rsidRPr="00B07ACE" w14:paraId="5C28C680" w14:textId="77777777" w:rsidTr="00C45510">
        <w:tc>
          <w:tcPr>
            <w:tcW w:w="985" w:type="dxa"/>
            <w:vMerge/>
            <w:tcBorders>
              <w:top w:val="single" w:sz="4" w:space="0" w:color="auto"/>
              <w:left w:val="single" w:sz="4" w:space="0" w:color="auto"/>
              <w:bottom w:val="single" w:sz="4" w:space="0" w:color="auto"/>
              <w:right w:val="single" w:sz="4" w:space="0" w:color="auto"/>
            </w:tcBorders>
            <w:vAlign w:val="center"/>
            <w:hideMark/>
          </w:tcPr>
          <w:p w14:paraId="241F0E66" w14:textId="77777777" w:rsidR="00DC55C1" w:rsidRPr="00B07ACE" w:rsidRDefault="00DC55C1" w:rsidP="00C45510">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hideMark/>
          </w:tcPr>
          <w:p w14:paraId="281F0A10" w14:textId="77777777" w:rsidR="00DC55C1" w:rsidRPr="00F669AF" w:rsidRDefault="00F669AF" w:rsidP="00C45510">
            <w:pPr>
              <w:tabs>
                <w:tab w:val="right" w:leader="underscore" w:pos="9180"/>
              </w:tabs>
              <w:rPr>
                <w:rFonts w:asciiTheme="minorHAnsi" w:hAnsiTheme="minorHAnsi" w:cstheme="minorHAnsi"/>
                <w:color w:val="000000"/>
                <w:sz w:val="20"/>
                <w:szCs w:val="20"/>
              </w:rPr>
            </w:pPr>
            <w:r w:rsidRPr="00F669AF">
              <w:rPr>
                <w:rFonts w:asciiTheme="minorHAnsi" w:hAnsiTheme="minorHAnsi" w:cstheme="minorHAnsi"/>
                <w:color w:val="000000"/>
                <w:sz w:val="20"/>
                <w:szCs w:val="20"/>
              </w:rPr>
              <w:t>Monitor and manage patients with</w:t>
            </w:r>
            <w:r w:rsidRPr="00F669AF">
              <w:rPr>
                <w:rStyle w:val="apple-converted-space"/>
                <w:rFonts w:asciiTheme="minorHAnsi" w:hAnsiTheme="minorHAnsi" w:cstheme="minorHAnsi"/>
                <w:color w:val="000000"/>
                <w:sz w:val="20"/>
                <w:szCs w:val="20"/>
              </w:rPr>
              <w:t> </w:t>
            </w:r>
            <w:r w:rsidRPr="00F669AF">
              <w:rPr>
                <w:rStyle w:val="Strong"/>
                <w:rFonts w:asciiTheme="minorHAnsi" w:hAnsiTheme="minorHAnsi" w:cstheme="minorHAnsi"/>
                <w:color w:val="000000"/>
                <w:sz w:val="20"/>
                <w:szCs w:val="20"/>
              </w:rPr>
              <w:t>fluid overload or electrolyte disturbances</w:t>
            </w:r>
            <w:r w:rsidRPr="00F669AF">
              <w:rPr>
                <w:rFonts w:asciiTheme="minorHAnsi" w:hAnsiTheme="minorHAnsi" w:cstheme="minorHAnsi"/>
                <w:color w:val="000000"/>
                <w:sz w:val="20"/>
                <w:szCs w:val="20"/>
              </w:rPr>
              <w:t>, especially during prolonged endoscopic procedures.</w:t>
            </w:r>
          </w:p>
          <w:p w14:paraId="56783226" w14:textId="10398289" w:rsidR="00F669AF" w:rsidRPr="00F669AF" w:rsidRDefault="00F669AF" w:rsidP="00C45510">
            <w:pPr>
              <w:tabs>
                <w:tab w:val="right" w:leader="underscore" w:pos="9180"/>
              </w:tabs>
              <w:rPr>
                <w:rFonts w:asciiTheme="minorHAnsi" w:hAnsiTheme="minorHAnsi" w:cstheme="minorHAnsi"/>
                <w:sz w:val="20"/>
                <w:szCs w:val="20"/>
              </w:rPr>
            </w:pPr>
            <w:r w:rsidRPr="00F669AF">
              <w:rPr>
                <w:rFonts w:asciiTheme="minorHAnsi" w:hAnsiTheme="minorHAnsi" w:cstheme="minorHAnsi"/>
                <w:color w:val="000000"/>
                <w:sz w:val="20"/>
                <w:szCs w:val="20"/>
              </w:rPr>
              <w:t>Implement positioning strategies to prevent</w:t>
            </w:r>
            <w:r w:rsidRPr="00F669AF">
              <w:rPr>
                <w:rStyle w:val="apple-converted-space"/>
                <w:rFonts w:asciiTheme="minorHAnsi" w:hAnsiTheme="minorHAnsi" w:cstheme="minorHAnsi"/>
                <w:color w:val="000000"/>
                <w:sz w:val="20"/>
                <w:szCs w:val="20"/>
              </w:rPr>
              <w:t> </w:t>
            </w:r>
            <w:r w:rsidRPr="00F669AF">
              <w:rPr>
                <w:rStyle w:val="Strong"/>
                <w:rFonts w:asciiTheme="minorHAnsi" w:hAnsiTheme="minorHAnsi" w:cstheme="minorHAnsi"/>
                <w:color w:val="000000"/>
                <w:sz w:val="20"/>
                <w:szCs w:val="20"/>
              </w:rPr>
              <w:t>nerve injuries</w:t>
            </w:r>
            <w:r w:rsidRPr="00F669AF">
              <w:rPr>
                <w:rStyle w:val="apple-converted-space"/>
                <w:rFonts w:asciiTheme="minorHAnsi" w:hAnsiTheme="minorHAnsi" w:cstheme="minorHAnsi"/>
                <w:color w:val="000000"/>
                <w:sz w:val="20"/>
                <w:szCs w:val="20"/>
              </w:rPr>
              <w:t> </w:t>
            </w:r>
            <w:r w:rsidRPr="00F669AF">
              <w:rPr>
                <w:rFonts w:asciiTheme="minorHAnsi" w:hAnsiTheme="minorHAnsi" w:cstheme="minorHAnsi"/>
                <w:color w:val="000000"/>
                <w:sz w:val="20"/>
                <w:szCs w:val="20"/>
              </w:rPr>
              <w:t>(e.g., common peroneal, femoral, brachial plexus) during lithotomy or flank surgery.</w:t>
            </w:r>
          </w:p>
        </w:tc>
      </w:tr>
      <w:tr w:rsidR="00DC55C1" w:rsidRPr="00B07ACE" w14:paraId="49F32D72" w14:textId="77777777" w:rsidTr="00C45510">
        <w:tc>
          <w:tcPr>
            <w:tcW w:w="985" w:type="dxa"/>
            <w:vMerge w:val="restart"/>
            <w:tcBorders>
              <w:top w:val="single" w:sz="4" w:space="0" w:color="auto"/>
              <w:left w:val="single" w:sz="4" w:space="0" w:color="auto"/>
              <w:bottom w:val="single" w:sz="4" w:space="0" w:color="auto"/>
              <w:right w:val="single" w:sz="4" w:space="0" w:color="auto"/>
            </w:tcBorders>
            <w:hideMark/>
          </w:tcPr>
          <w:p w14:paraId="23540F84" w14:textId="77777777" w:rsidR="00DC55C1" w:rsidRPr="00B07ACE" w:rsidRDefault="00DC55C1" w:rsidP="00C45510">
            <w:pPr>
              <w:tabs>
                <w:tab w:val="right" w:leader="underscore" w:pos="9180"/>
              </w:tabs>
              <w:rPr>
                <w:rFonts w:asciiTheme="minorHAnsi" w:hAnsiTheme="minorHAnsi" w:cstheme="minorHAnsi"/>
                <w:b/>
                <w:sz w:val="20"/>
                <w:szCs w:val="20"/>
              </w:rPr>
            </w:pPr>
            <w:r w:rsidRPr="00B07ACE">
              <w:rPr>
                <w:rFonts w:asciiTheme="minorHAnsi" w:hAnsiTheme="minorHAnsi" w:cstheme="minorHAnsi"/>
                <w:b/>
                <w:sz w:val="20"/>
                <w:szCs w:val="20"/>
              </w:rPr>
              <w:t>Heart</w:t>
            </w:r>
          </w:p>
        </w:tc>
        <w:tc>
          <w:tcPr>
            <w:tcW w:w="10013" w:type="dxa"/>
            <w:gridSpan w:val="2"/>
            <w:tcBorders>
              <w:top w:val="single" w:sz="4" w:space="0" w:color="auto"/>
              <w:left w:val="single" w:sz="4" w:space="0" w:color="auto"/>
              <w:bottom w:val="single" w:sz="4" w:space="0" w:color="auto"/>
              <w:right w:val="single" w:sz="4" w:space="0" w:color="auto"/>
            </w:tcBorders>
            <w:hideMark/>
          </w:tcPr>
          <w:p w14:paraId="6AE40DD2" w14:textId="365F89F7" w:rsidR="00DC55C1" w:rsidRPr="00F669AF" w:rsidRDefault="00F669AF" w:rsidP="00C45510">
            <w:pPr>
              <w:tabs>
                <w:tab w:val="right" w:leader="underscore" w:pos="9180"/>
              </w:tabs>
              <w:rPr>
                <w:rFonts w:asciiTheme="minorHAnsi" w:hAnsiTheme="minorHAnsi" w:cstheme="minorHAnsi"/>
                <w:sz w:val="20"/>
                <w:szCs w:val="20"/>
              </w:rPr>
            </w:pPr>
            <w:r w:rsidRPr="00F669AF">
              <w:rPr>
                <w:rFonts w:asciiTheme="minorHAnsi" w:hAnsiTheme="minorHAnsi" w:cstheme="minorHAnsi"/>
                <w:color w:val="000000"/>
                <w:sz w:val="20"/>
                <w:szCs w:val="20"/>
              </w:rPr>
              <w:t>Respect patient privacy, especially during intimate urologic procedures</w:t>
            </w:r>
            <w:r w:rsidR="00DC55C1" w:rsidRPr="00F669AF">
              <w:rPr>
                <w:rFonts w:asciiTheme="minorHAnsi" w:hAnsiTheme="minorHAnsi" w:cstheme="minorHAnsi"/>
                <w:sz w:val="20"/>
                <w:szCs w:val="20"/>
              </w:rPr>
              <w:t>.</w:t>
            </w:r>
          </w:p>
        </w:tc>
      </w:tr>
      <w:tr w:rsidR="00DC55C1" w:rsidRPr="00B07ACE" w14:paraId="359F2201" w14:textId="77777777" w:rsidTr="00C45510">
        <w:tc>
          <w:tcPr>
            <w:tcW w:w="985" w:type="dxa"/>
            <w:vMerge/>
            <w:tcBorders>
              <w:top w:val="single" w:sz="4" w:space="0" w:color="auto"/>
              <w:left w:val="single" w:sz="4" w:space="0" w:color="auto"/>
              <w:bottom w:val="single" w:sz="4" w:space="0" w:color="auto"/>
              <w:right w:val="single" w:sz="4" w:space="0" w:color="auto"/>
            </w:tcBorders>
            <w:vAlign w:val="center"/>
            <w:hideMark/>
          </w:tcPr>
          <w:p w14:paraId="11234782" w14:textId="77777777" w:rsidR="00DC55C1" w:rsidRPr="00B07ACE" w:rsidRDefault="00DC55C1" w:rsidP="00C45510">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hideMark/>
          </w:tcPr>
          <w:p w14:paraId="117AF895" w14:textId="1E1B5AD0" w:rsidR="00DC55C1" w:rsidRPr="00F669AF" w:rsidRDefault="00F669AF" w:rsidP="00C45510">
            <w:pPr>
              <w:tabs>
                <w:tab w:val="right" w:leader="underscore" w:pos="9180"/>
              </w:tabs>
              <w:rPr>
                <w:rFonts w:asciiTheme="minorHAnsi" w:hAnsiTheme="minorHAnsi" w:cstheme="minorHAnsi"/>
                <w:sz w:val="20"/>
                <w:szCs w:val="20"/>
              </w:rPr>
            </w:pPr>
            <w:r w:rsidRPr="00F669AF">
              <w:rPr>
                <w:rFonts w:asciiTheme="minorHAnsi" w:hAnsiTheme="minorHAnsi" w:cstheme="minorHAnsi"/>
                <w:color w:val="000000"/>
                <w:sz w:val="20"/>
                <w:szCs w:val="20"/>
              </w:rPr>
              <w:t>Acknowledge and address the emotional and psychosocial impact of urologic cancers, infertility surgeries, or long-term renal failure</w:t>
            </w:r>
            <w:r>
              <w:rPr>
                <w:rFonts w:asciiTheme="minorHAnsi" w:hAnsiTheme="minorHAnsi" w:cstheme="minorHAnsi"/>
                <w:color w:val="000000"/>
                <w:sz w:val="20"/>
                <w:szCs w:val="20"/>
              </w:rPr>
              <w:t xml:space="preserve"> and provide spiritual support as appropriate.</w:t>
            </w:r>
          </w:p>
        </w:tc>
      </w:tr>
      <w:tr w:rsidR="00DC55C1" w:rsidRPr="00B07ACE" w14:paraId="6D44F81D" w14:textId="77777777" w:rsidTr="00C45510">
        <w:tc>
          <w:tcPr>
            <w:tcW w:w="985" w:type="dxa"/>
            <w:vMerge/>
            <w:tcBorders>
              <w:top w:val="single" w:sz="4" w:space="0" w:color="auto"/>
              <w:left w:val="single" w:sz="4" w:space="0" w:color="auto"/>
              <w:bottom w:val="single" w:sz="4" w:space="0" w:color="auto"/>
              <w:right w:val="single" w:sz="4" w:space="0" w:color="auto"/>
            </w:tcBorders>
            <w:vAlign w:val="center"/>
            <w:hideMark/>
          </w:tcPr>
          <w:p w14:paraId="34E84AD8" w14:textId="77777777" w:rsidR="00DC55C1" w:rsidRPr="00B07ACE" w:rsidRDefault="00DC55C1" w:rsidP="00C45510">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hideMark/>
          </w:tcPr>
          <w:p w14:paraId="4E8C0913" w14:textId="416A54DE" w:rsidR="00DC55C1" w:rsidRPr="00F669AF" w:rsidRDefault="00F669AF" w:rsidP="00C45510">
            <w:pPr>
              <w:tabs>
                <w:tab w:val="right" w:leader="underscore" w:pos="9180"/>
              </w:tabs>
              <w:rPr>
                <w:rFonts w:asciiTheme="minorHAnsi" w:hAnsiTheme="minorHAnsi" w:cstheme="minorHAnsi"/>
                <w:sz w:val="20"/>
                <w:szCs w:val="20"/>
              </w:rPr>
            </w:pPr>
            <w:r w:rsidRPr="00F669AF">
              <w:rPr>
                <w:rFonts w:asciiTheme="minorHAnsi" w:hAnsiTheme="minorHAnsi" w:cstheme="minorHAnsi"/>
                <w:color w:val="000000"/>
                <w:sz w:val="20"/>
                <w:szCs w:val="20"/>
              </w:rPr>
              <w:t>Collaborate respectfully with urologists and operating room staff during complex and time-sensitive procedures</w:t>
            </w:r>
          </w:p>
        </w:tc>
      </w:tr>
      <w:tr w:rsidR="00DC55C1" w:rsidRPr="00B07ACE" w14:paraId="042CF333" w14:textId="77777777" w:rsidTr="00C45510">
        <w:tc>
          <w:tcPr>
            <w:tcW w:w="985" w:type="dxa"/>
            <w:vMerge/>
            <w:tcBorders>
              <w:top w:val="single" w:sz="4" w:space="0" w:color="auto"/>
              <w:left w:val="single" w:sz="4" w:space="0" w:color="auto"/>
              <w:bottom w:val="single" w:sz="4" w:space="0" w:color="auto"/>
              <w:right w:val="single" w:sz="4" w:space="0" w:color="auto"/>
            </w:tcBorders>
            <w:vAlign w:val="center"/>
            <w:hideMark/>
          </w:tcPr>
          <w:p w14:paraId="09EF650D" w14:textId="77777777" w:rsidR="00DC55C1" w:rsidRPr="00B07ACE" w:rsidRDefault="00DC55C1" w:rsidP="00C45510">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tcPr>
          <w:p w14:paraId="40046895" w14:textId="37350A85" w:rsidR="00DC55C1" w:rsidRPr="00F669AF" w:rsidRDefault="00F669AF" w:rsidP="00C45510">
            <w:pPr>
              <w:tabs>
                <w:tab w:val="right" w:leader="underscore" w:pos="9180"/>
              </w:tabs>
              <w:rPr>
                <w:rFonts w:asciiTheme="minorHAnsi" w:hAnsiTheme="minorHAnsi" w:cstheme="minorHAnsi"/>
                <w:sz w:val="20"/>
                <w:szCs w:val="20"/>
              </w:rPr>
            </w:pPr>
            <w:r w:rsidRPr="00F669AF">
              <w:rPr>
                <w:rFonts w:asciiTheme="minorHAnsi" w:hAnsiTheme="minorHAnsi" w:cstheme="minorHAnsi"/>
                <w:color w:val="000000"/>
                <w:sz w:val="20"/>
                <w:szCs w:val="20"/>
              </w:rPr>
              <w:t>Demonstrate leadership in perioperative safety, including pre-induction timeouts and post-procedure debriefs</w:t>
            </w:r>
          </w:p>
        </w:tc>
      </w:tr>
    </w:tbl>
    <w:p w14:paraId="25C0C584" w14:textId="77777777" w:rsidR="00DC55C1" w:rsidRDefault="00DC55C1" w:rsidP="00DC55C1"/>
    <w:p w14:paraId="6F662035" w14:textId="77777777" w:rsidR="00DC55C1" w:rsidRDefault="00DC55C1" w:rsidP="00DC55C1"/>
    <w:p w14:paraId="3BEE877E" w14:textId="77777777" w:rsidR="00DC55C1" w:rsidRDefault="00DC55C1" w:rsidP="00DC55C1"/>
    <w:p w14:paraId="48D0B887" w14:textId="77777777" w:rsidR="00DC55C1" w:rsidRDefault="00DC55C1" w:rsidP="00DC55C1"/>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15"/>
        <w:gridCol w:w="9360"/>
      </w:tblGrid>
      <w:tr w:rsidR="00DC55C1" w:rsidRPr="00A164CB" w14:paraId="68CFA3B2" w14:textId="77777777" w:rsidTr="00C45510">
        <w:trPr>
          <w:trHeight w:val="278"/>
        </w:trPr>
        <w:tc>
          <w:tcPr>
            <w:tcW w:w="10975" w:type="dxa"/>
            <w:gridSpan w:val="2"/>
            <w:shd w:val="clear" w:color="auto" w:fill="7F7F7F" w:themeFill="text1" w:themeFillTint="80"/>
          </w:tcPr>
          <w:p w14:paraId="0A43DF06" w14:textId="77777777" w:rsidR="00DC55C1" w:rsidRPr="000830DB" w:rsidRDefault="00DC55C1" w:rsidP="00C45510">
            <w:pPr>
              <w:rPr>
                <w:rFonts w:asciiTheme="minorHAnsi" w:hAnsiTheme="minorHAnsi" w:cstheme="minorHAnsi"/>
                <w:sz w:val="20"/>
                <w:szCs w:val="20"/>
              </w:rPr>
            </w:pPr>
            <w:r w:rsidRPr="000830DB">
              <w:rPr>
                <w:rFonts w:asciiTheme="minorHAnsi" w:hAnsiTheme="minorHAnsi" w:cstheme="minorHAnsi"/>
                <w:b/>
                <w:bCs/>
                <w:color w:val="FFFFFF" w:themeColor="background1"/>
              </w:rPr>
              <w:t>Specific CANECSA Learning Objectives</w:t>
            </w:r>
          </w:p>
        </w:tc>
      </w:tr>
      <w:tr w:rsidR="00DC55C1" w:rsidRPr="00A164CB" w14:paraId="491BFDF1" w14:textId="77777777" w:rsidTr="00C45510">
        <w:trPr>
          <w:trHeight w:val="512"/>
        </w:trPr>
        <w:tc>
          <w:tcPr>
            <w:tcW w:w="1615" w:type="dxa"/>
            <w:vMerge w:val="restart"/>
          </w:tcPr>
          <w:p w14:paraId="00C7DE8D" w14:textId="77777777" w:rsidR="00DC55C1" w:rsidRPr="00AA5331" w:rsidRDefault="00DC55C1" w:rsidP="00C45510">
            <w:pPr>
              <w:rPr>
                <w:rFonts w:ascii="Calibri" w:hAnsi="Calibri" w:cs="Calibri"/>
                <w:b/>
                <w:bCs/>
                <w:sz w:val="20"/>
                <w:szCs w:val="20"/>
              </w:rPr>
            </w:pPr>
            <w:r w:rsidRPr="00AA5331">
              <w:rPr>
                <w:rFonts w:ascii="Calibri" w:hAnsi="Calibri" w:cs="Calibri"/>
                <w:b/>
                <w:bCs/>
                <w:sz w:val="20"/>
                <w:szCs w:val="20"/>
              </w:rPr>
              <w:t>MCA</w:t>
            </w:r>
          </w:p>
        </w:tc>
        <w:tc>
          <w:tcPr>
            <w:tcW w:w="9360" w:type="dxa"/>
          </w:tcPr>
          <w:p w14:paraId="0EB17681" w14:textId="37509928" w:rsidR="00DC55C1" w:rsidRPr="00F669AF" w:rsidRDefault="00F669AF" w:rsidP="00F669AF">
            <w:pPr>
              <w:spacing w:before="100" w:beforeAutospacing="1" w:after="100" w:afterAutospacing="1"/>
              <w:rPr>
                <w:rFonts w:asciiTheme="minorHAnsi" w:hAnsiTheme="minorHAnsi" w:cstheme="minorHAnsi"/>
                <w:sz w:val="20"/>
                <w:szCs w:val="20"/>
              </w:rPr>
            </w:pPr>
            <w:r w:rsidRPr="00F669AF">
              <w:rPr>
                <w:rFonts w:asciiTheme="minorHAnsi" w:hAnsiTheme="minorHAnsi" w:cstheme="minorHAnsi"/>
                <w:sz w:val="20"/>
                <w:szCs w:val="20"/>
              </w:rPr>
              <w:t>Identify signs and symptoms of</w:t>
            </w:r>
            <w:r w:rsidRPr="00F669AF">
              <w:rPr>
                <w:rStyle w:val="apple-converted-space"/>
                <w:rFonts w:asciiTheme="minorHAnsi" w:hAnsiTheme="minorHAnsi" w:cstheme="minorHAnsi"/>
                <w:sz w:val="20"/>
                <w:szCs w:val="20"/>
              </w:rPr>
              <w:t> </w:t>
            </w:r>
            <w:r w:rsidRPr="00F669AF">
              <w:rPr>
                <w:rStyle w:val="Strong"/>
                <w:rFonts w:asciiTheme="minorHAnsi" w:hAnsiTheme="minorHAnsi" w:cstheme="minorHAnsi"/>
                <w:sz w:val="20"/>
                <w:szCs w:val="20"/>
              </w:rPr>
              <w:t>TURP syndrome</w:t>
            </w:r>
            <w:r w:rsidRPr="00F669AF">
              <w:rPr>
                <w:rStyle w:val="apple-converted-space"/>
                <w:rFonts w:asciiTheme="minorHAnsi" w:hAnsiTheme="minorHAnsi" w:cstheme="minorHAnsi"/>
                <w:sz w:val="20"/>
                <w:szCs w:val="20"/>
              </w:rPr>
              <w:t> </w:t>
            </w:r>
            <w:r w:rsidRPr="00F669AF">
              <w:rPr>
                <w:rFonts w:asciiTheme="minorHAnsi" w:hAnsiTheme="minorHAnsi" w:cstheme="minorHAnsi"/>
                <w:sz w:val="20"/>
                <w:szCs w:val="20"/>
              </w:rPr>
              <w:t>and initiate prompt management including hypertonic saline and seizure control</w:t>
            </w:r>
          </w:p>
        </w:tc>
      </w:tr>
      <w:tr w:rsidR="00DC55C1" w:rsidRPr="00A164CB" w14:paraId="2B825153" w14:textId="77777777" w:rsidTr="00C45510">
        <w:trPr>
          <w:trHeight w:val="323"/>
        </w:trPr>
        <w:tc>
          <w:tcPr>
            <w:tcW w:w="1615" w:type="dxa"/>
            <w:vMerge/>
          </w:tcPr>
          <w:p w14:paraId="51E9EC0A" w14:textId="77777777" w:rsidR="00DC55C1" w:rsidRPr="00AA5331" w:rsidRDefault="00DC55C1" w:rsidP="00C45510">
            <w:pPr>
              <w:rPr>
                <w:rFonts w:ascii="Calibri" w:hAnsi="Calibri" w:cs="Calibri"/>
                <w:b/>
                <w:bCs/>
                <w:sz w:val="20"/>
                <w:szCs w:val="20"/>
              </w:rPr>
            </w:pPr>
          </w:p>
        </w:tc>
        <w:tc>
          <w:tcPr>
            <w:tcW w:w="9360" w:type="dxa"/>
          </w:tcPr>
          <w:p w14:paraId="161129EE" w14:textId="2803C639" w:rsidR="00DC55C1" w:rsidRPr="00F669AF" w:rsidRDefault="00F669AF" w:rsidP="00F669AF">
            <w:pPr>
              <w:spacing w:before="100" w:beforeAutospacing="1" w:after="100" w:afterAutospacing="1"/>
              <w:rPr>
                <w:rFonts w:asciiTheme="minorHAnsi" w:hAnsiTheme="minorHAnsi" w:cstheme="minorHAnsi"/>
                <w:sz w:val="20"/>
                <w:szCs w:val="20"/>
              </w:rPr>
            </w:pPr>
            <w:r w:rsidRPr="00F669AF">
              <w:rPr>
                <w:rFonts w:asciiTheme="minorHAnsi" w:hAnsiTheme="minorHAnsi" w:cstheme="minorHAnsi"/>
                <w:sz w:val="20"/>
                <w:szCs w:val="20"/>
              </w:rPr>
              <w:t>Describe anesthetic considerations and risks in patients with</w:t>
            </w:r>
            <w:r w:rsidRPr="00F669AF">
              <w:rPr>
                <w:rStyle w:val="apple-converted-space"/>
                <w:rFonts w:asciiTheme="minorHAnsi" w:hAnsiTheme="minorHAnsi" w:cstheme="minorHAnsi"/>
                <w:sz w:val="20"/>
                <w:szCs w:val="20"/>
              </w:rPr>
              <w:t> </w:t>
            </w:r>
            <w:r w:rsidRPr="00F669AF">
              <w:rPr>
                <w:rStyle w:val="Strong"/>
                <w:rFonts w:asciiTheme="minorHAnsi" w:hAnsiTheme="minorHAnsi" w:cstheme="minorHAnsi"/>
                <w:sz w:val="20"/>
                <w:szCs w:val="20"/>
              </w:rPr>
              <w:t>chronic kidney disease</w:t>
            </w:r>
            <w:r w:rsidRPr="00F669AF">
              <w:rPr>
                <w:rFonts w:asciiTheme="minorHAnsi" w:hAnsiTheme="minorHAnsi" w:cstheme="minorHAnsi"/>
                <w:sz w:val="20"/>
                <w:szCs w:val="20"/>
              </w:rPr>
              <w:t>, including drug dosing and potassium management.</w:t>
            </w:r>
          </w:p>
        </w:tc>
      </w:tr>
      <w:tr w:rsidR="00DC55C1" w:rsidRPr="00A164CB" w14:paraId="59103138" w14:textId="77777777" w:rsidTr="00C45510">
        <w:trPr>
          <w:trHeight w:val="512"/>
        </w:trPr>
        <w:tc>
          <w:tcPr>
            <w:tcW w:w="1615" w:type="dxa"/>
            <w:vMerge/>
          </w:tcPr>
          <w:p w14:paraId="4176AA07" w14:textId="77777777" w:rsidR="00DC55C1" w:rsidRPr="00AA5331" w:rsidRDefault="00DC55C1" w:rsidP="00C45510">
            <w:pPr>
              <w:rPr>
                <w:rFonts w:ascii="Calibri" w:hAnsi="Calibri" w:cs="Calibri"/>
                <w:b/>
                <w:bCs/>
                <w:sz w:val="20"/>
                <w:szCs w:val="20"/>
              </w:rPr>
            </w:pPr>
          </w:p>
        </w:tc>
        <w:tc>
          <w:tcPr>
            <w:tcW w:w="9360" w:type="dxa"/>
          </w:tcPr>
          <w:p w14:paraId="0065B653" w14:textId="6C00983E" w:rsidR="00DC55C1" w:rsidRPr="00F669AF" w:rsidRDefault="00F669AF" w:rsidP="00C45510">
            <w:pPr>
              <w:rPr>
                <w:rFonts w:asciiTheme="minorHAnsi" w:hAnsiTheme="minorHAnsi" w:cstheme="minorHAnsi"/>
                <w:sz w:val="20"/>
                <w:szCs w:val="20"/>
              </w:rPr>
            </w:pPr>
            <w:r w:rsidRPr="00F669AF">
              <w:rPr>
                <w:rFonts w:asciiTheme="minorHAnsi" w:hAnsiTheme="minorHAnsi" w:cstheme="minorHAnsi"/>
                <w:color w:val="000000"/>
                <w:sz w:val="20"/>
                <w:szCs w:val="20"/>
              </w:rPr>
              <w:t>Understand fluid and electrolyte shifts during</w:t>
            </w:r>
            <w:r w:rsidRPr="00F669AF">
              <w:rPr>
                <w:rStyle w:val="apple-converted-space"/>
                <w:rFonts w:asciiTheme="minorHAnsi" w:hAnsiTheme="minorHAnsi" w:cstheme="minorHAnsi"/>
                <w:color w:val="000000"/>
                <w:sz w:val="20"/>
                <w:szCs w:val="20"/>
              </w:rPr>
              <w:t> </w:t>
            </w:r>
            <w:r w:rsidRPr="00F669AF">
              <w:rPr>
                <w:rStyle w:val="Strong"/>
                <w:rFonts w:asciiTheme="minorHAnsi" w:hAnsiTheme="minorHAnsi" w:cstheme="minorHAnsi"/>
                <w:color w:val="000000"/>
                <w:sz w:val="20"/>
                <w:szCs w:val="20"/>
              </w:rPr>
              <w:t>nephrectomy</w:t>
            </w:r>
            <w:r w:rsidRPr="00F669AF">
              <w:rPr>
                <w:rFonts w:asciiTheme="minorHAnsi" w:hAnsiTheme="minorHAnsi" w:cstheme="minorHAnsi"/>
                <w:color w:val="000000"/>
                <w:sz w:val="20"/>
                <w:szCs w:val="20"/>
              </w:rPr>
              <w:t>, particularly with large tumors or when suprarenal glands are involved</w:t>
            </w:r>
          </w:p>
        </w:tc>
      </w:tr>
      <w:tr w:rsidR="009C1C4A" w:rsidRPr="00A164CB" w14:paraId="6B289277" w14:textId="77777777" w:rsidTr="00C45510">
        <w:trPr>
          <w:trHeight w:val="512"/>
        </w:trPr>
        <w:tc>
          <w:tcPr>
            <w:tcW w:w="1615" w:type="dxa"/>
            <w:vMerge/>
          </w:tcPr>
          <w:p w14:paraId="633FFF49" w14:textId="77777777" w:rsidR="009C1C4A" w:rsidRPr="00AA5331" w:rsidRDefault="009C1C4A" w:rsidP="00C45510">
            <w:pPr>
              <w:rPr>
                <w:rFonts w:ascii="Calibri" w:hAnsi="Calibri" w:cs="Calibri"/>
                <w:b/>
                <w:bCs/>
                <w:sz w:val="20"/>
                <w:szCs w:val="20"/>
              </w:rPr>
            </w:pPr>
          </w:p>
        </w:tc>
        <w:tc>
          <w:tcPr>
            <w:tcW w:w="9360" w:type="dxa"/>
          </w:tcPr>
          <w:p w14:paraId="293180D7" w14:textId="561A95AB" w:rsidR="009C1C4A" w:rsidRPr="00F669AF" w:rsidRDefault="00F669AF" w:rsidP="00C45510">
            <w:pPr>
              <w:rPr>
                <w:rFonts w:asciiTheme="minorHAnsi" w:hAnsiTheme="minorHAnsi" w:cstheme="minorHAnsi"/>
                <w:sz w:val="20"/>
                <w:szCs w:val="20"/>
              </w:rPr>
            </w:pPr>
            <w:r w:rsidRPr="00F669AF">
              <w:rPr>
                <w:rFonts w:asciiTheme="minorHAnsi" w:hAnsiTheme="minorHAnsi" w:cstheme="minorHAnsi"/>
                <w:color w:val="000000"/>
                <w:sz w:val="20"/>
                <w:szCs w:val="20"/>
              </w:rPr>
              <w:t>Demonstrate appropriate anesthetic techniques for</w:t>
            </w:r>
            <w:r w:rsidRPr="00F669AF">
              <w:rPr>
                <w:rStyle w:val="apple-converted-space"/>
                <w:rFonts w:asciiTheme="minorHAnsi" w:hAnsiTheme="minorHAnsi" w:cstheme="minorHAnsi"/>
                <w:color w:val="000000"/>
                <w:sz w:val="20"/>
                <w:szCs w:val="20"/>
              </w:rPr>
              <w:t> </w:t>
            </w:r>
            <w:r w:rsidRPr="00F669AF">
              <w:rPr>
                <w:rStyle w:val="Strong"/>
                <w:rFonts w:asciiTheme="minorHAnsi" w:hAnsiTheme="minorHAnsi" w:cstheme="minorHAnsi"/>
                <w:color w:val="000000"/>
                <w:sz w:val="20"/>
                <w:szCs w:val="20"/>
              </w:rPr>
              <w:t>ureteral and bladder procedures</w:t>
            </w:r>
            <w:r w:rsidRPr="00F669AF">
              <w:rPr>
                <w:rFonts w:asciiTheme="minorHAnsi" w:hAnsiTheme="minorHAnsi" w:cstheme="minorHAnsi"/>
                <w:color w:val="000000"/>
                <w:sz w:val="20"/>
                <w:szCs w:val="20"/>
              </w:rPr>
              <w:t xml:space="preserve">, balancing sedation needs with the requirement for spontaneous ventilation when </w:t>
            </w:r>
            <w:proofErr w:type="gramStart"/>
            <w:r w:rsidRPr="00F669AF">
              <w:rPr>
                <w:rFonts w:asciiTheme="minorHAnsi" w:hAnsiTheme="minorHAnsi" w:cstheme="minorHAnsi"/>
                <w:color w:val="000000"/>
                <w:sz w:val="20"/>
                <w:szCs w:val="20"/>
              </w:rPr>
              <w:t>necessary.</w:t>
            </w:r>
            <w:r w:rsidR="009C1C4A" w:rsidRPr="00F669AF">
              <w:rPr>
                <w:rFonts w:asciiTheme="minorHAnsi" w:hAnsiTheme="minorHAnsi" w:cstheme="minorHAnsi"/>
                <w:sz w:val="20"/>
                <w:szCs w:val="20"/>
              </w:rPr>
              <w:t>.</w:t>
            </w:r>
            <w:proofErr w:type="gramEnd"/>
          </w:p>
        </w:tc>
      </w:tr>
      <w:tr w:rsidR="009C1C4A" w:rsidRPr="00A164CB" w14:paraId="1A569683" w14:textId="77777777" w:rsidTr="00C45510">
        <w:trPr>
          <w:trHeight w:val="287"/>
        </w:trPr>
        <w:tc>
          <w:tcPr>
            <w:tcW w:w="1615" w:type="dxa"/>
            <w:vMerge/>
          </w:tcPr>
          <w:p w14:paraId="5D3D0B7C" w14:textId="77777777" w:rsidR="009C1C4A" w:rsidRPr="00AA5331" w:rsidRDefault="009C1C4A" w:rsidP="00C45510">
            <w:pPr>
              <w:rPr>
                <w:rFonts w:ascii="Calibri" w:hAnsi="Calibri" w:cs="Calibri"/>
                <w:b/>
                <w:bCs/>
                <w:sz w:val="20"/>
                <w:szCs w:val="20"/>
              </w:rPr>
            </w:pPr>
          </w:p>
        </w:tc>
        <w:tc>
          <w:tcPr>
            <w:tcW w:w="9360" w:type="dxa"/>
          </w:tcPr>
          <w:p w14:paraId="09EE699E" w14:textId="73663D8F" w:rsidR="009C1C4A" w:rsidRPr="00F669AF" w:rsidRDefault="00F669AF" w:rsidP="00F669AF">
            <w:pPr>
              <w:spacing w:before="100" w:beforeAutospacing="1" w:after="100" w:afterAutospacing="1"/>
              <w:rPr>
                <w:rFonts w:asciiTheme="minorHAnsi" w:hAnsiTheme="minorHAnsi" w:cstheme="minorHAnsi"/>
                <w:sz w:val="20"/>
                <w:szCs w:val="20"/>
              </w:rPr>
            </w:pPr>
            <w:r w:rsidRPr="00F669AF">
              <w:rPr>
                <w:rFonts w:asciiTheme="minorHAnsi" w:hAnsiTheme="minorHAnsi" w:cstheme="minorHAnsi"/>
                <w:sz w:val="20"/>
                <w:szCs w:val="20"/>
              </w:rPr>
              <w:t>Monitor temperature and hemodynamics closely during</w:t>
            </w:r>
            <w:r w:rsidRPr="00F669AF">
              <w:rPr>
                <w:rStyle w:val="apple-converted-space"/>
                <w:rFonts w:asciiTheme="minorHAnsi" w:hAnsiTheme="minorHAnsi" w:cstheme="minorHAnsi"/>
                <w:sz w:val="20"/>
                <w:szCs w:val="20"/>
              </w:rPr>
              <w:t> </w:t>
            </w:r>
            <w:r w:rsidRPr="00F669AF">
              <w:rPr>
                <w:rStyle w:val="Strong"/>
                <w:rFonts w:asciiTheme="minorHAnsi" w:hAnsiTheme="minorHAnsi" w:cstheme="minorHAnsi"/>
                <w:sz w:val="20"/>
                <w:szCs w:val="20"/>
              </w:rPr>
              <w:t>lithotripsy</w:t>
            </w:r>
            <w:r w:rsidRPr="00F669AF">
              <w:rPr>
                <w:rFonts w:asciiTheme="minorHAnsi" w:hAnsiTheme="minorHAnsi" w:cstheme="minorHAnsi"/>
                <w:sz w:val="20"/>
                <w:szCs w:val="20"/>
              </w:rPr>
              <w:t>, understanding the need for synchronization and respiratory control during shockwave therapy.</w:t>
            </w:r>
          </w:p>
        </w:tc>
      </w:tr>
      <w:tr w:rsidR="009C1C4A" w:rsidRPr="00127D0F" w14:paraId="264265FE" w14:textId="77777777" w:rsidTr="00C45510">
        <w:trPr>
          <w:trHeight w:val="512"/>
        </w:trPr>
        <w:tc>
          <w:tcPr>
            <w:tcW w:w="1615" w:type="dxa"/>
            <w:vMerge/>
          </w:tcPr>
          <w:p w14:paraId="06D8D757" w14:textId="77777777" w:rsidR="009C1C4A" w:rsidRPr="00AA5331" w:rsidRDefault="009C1C4A" w:rsidP="00C45510">
            <w:pPr>
              <w:rPr>
                <w:rFonts w:ascii="Calibri" w:hAnsi="Calibri" w:cs="Calibri"/>
                <w:b/>
                <w:bCs/>
                <w:sz w:val="20"/>
                <w:szCs w:val="20"/>
              </w:rPr>
            </w:pPr>
          </w:p>
        </w:tc>
        <w:tc>
          <w:tcPr>
            <w:tcW w:w="9360" w:type="dxa"/>
          </w:tcPr>
          <w:p w14:paraId="47C9DD7A" w14:textId="413D0062" w:rsidR="009C1C4A" w:rsidRPr="00F669AF" w:rsidRDefault="00F669AF" w:rsidP="00F669AF">
            <w:pPr>
              <w:spacing w:before="100" w:beforeAutospacing="1" w:after="100" w:afterAutospacing="1"/>
              <w:rPr>
                <w:rFonts w:asciiTheme="minorHAnsi" w:hAnsiTheme="minorHAnsi" w:cstheme="minorHAnsi"/>
                <w:color w:val="000000"/>
                <w:sz w:val="20"/>
                <w:szCs w:val="20"/>
              </w:rPr>
            </w:pPr>
            <w:r w:rsidRPr="00F669AF">
              <w:rPr>
                <w:rFonts w:asciiTheme="minorHAnsi" w:hAnsiTheme="minorHAnsi" w:cstheme="minorHAnsi"/>
                <w:color w:val="000000"/>
                <w:sz w:val="20"/>
                <w:szCs w:val="20"/>
              </w:rPr>
              <w:t>Safely anesthetize</w:t>
            </w:r>
            <w:r w:rsidRPr="00F669AF">
              <w:rPr>
                <w:rStyle w:val="apple-converted-space"/>
                <w:rFonts w:asciiTheme="minorHAnsi" w:hAnsiTheme="minorHAnsi" w:cstheme="minorHAnsi"/>
                <w:color w:val="000000"/>
                <w:sz w:val="20"/>
                <w:szCs w:val="20"/>
              </w:rPr>
              <w:t> </w:t>
            </w:r>
            <w:r w:rsidRPr="00F669AF">
              <w:rPr>
                <w:rStyle w:val="Strong"/>
                <w:rFonts w:asciiTheme="minorHAnsi" w:hAnsiTheme="minorHAnsi" w:cstheme="minorHAnsi"/>
                <w:color w:val="000000"/>
                <w:sz w:val="20"/>
                <w:szCs w:val="20"/>
              </w:rPr>
              <w:t>elderly patients with poorly controlled hypertension</w:t>
            </w:r>
            <w:r w:rsidRPr="00F669AF">
              <w:rPr>
                <w:rFonts w:asciiTheme="minorHAnsi" w:hAnsiTheme="minorHAnsi" w:cstheme="minorHAnsi"/>
                <w:color w:val="000000"/>
                <w:sz w:val="20"/>
                <w:szCs w:val="20"/>
              </w:rPr>
              <w:t>, accounting for delayed induction responses and increased sensitivity to anesthetics.</w:t>
            </w:r>
          </w:p>
        </w:tc>
      </w:tr>
      <w:tr w:rsidR="00FC6072" w:rsidRPr="00A164CB" w14:paraId="65B12B3C" w14:textId="77777777" w:rsidTr="00C45510">
        <w:trPr>
          <w:trHeight w:val="350"/>
        </w:trPr>
        <w:tc>
          <w:tcPr>
            <w:tcW w:w="1615" w:type="dxa"/>
            <w:vMerge w:val="restart"/>
          </w:tcPr>
          <w:p w14:paraId="69C5C900" w14:textId="77777777" w:rsidR="00FC6072" w:rsidRPr="00AA5331" w:rsidRDefault="00FC6072" w:rsidP="00C45510">
            <w:pPr>
              <w:spacing w:before="100" w:beforeAutospacing="1" w:after="100" w:afterAutospacing="1"/>
              <w:rPr>
                <w:rFonts w:ascii="Calibri" w:hAnsi="Calibri" w:cs="Calibri"/>
                <w:b/>
                <w:bCs/>
                <w:sz w:val="20"/>
                <w:szCs w:val="20"/>
              </w:rPr>
            </w:pPr>
            <w:r w:rsidRPr="00AA5331">
              <w:rPr>
                <w:rFonts w:ascii="Calibri" w:hAnsi="Calibri" w:cs="Calibri"/>
                <w:b/>
                <w:bCs/>
                <w:sz w:val="20"/>
                <w:szCs w:val="20"/>
              </w:rPr>
              <w:t>FCA</w:t>
            </w:r>
          </w:p>
        </w:tc>
        <w:tc>
          <w:tcPr>
            <w:tcW w:w="9360" w:type="dxa"/>
          </w:tcPr>
          <w:p w14:paraId="63BD068D" w14:textId="5B94DDC5" w:rsidR="00FC6072" w:rsidRPr="00F669AF" w:rsidRDefault="00F669AF" w:rsidP="00F669AF">
            <w:pPr>
              <w:spacing w:before="100" w:beforeAutospacing="1" w:after="100" w:afterAutospacing="1"/>
              <w:rPr>
                <w:rFonts w:asciiTheme="minorHAnsi" w:hAnsiTheme="minorHAnsi" w:cstheme="minorHAnsi"/>
                <w:sz w:val="20"/>
                <w:szCs w:val="20"/>
              </w:rPr>
            </w:pPr>
            <w:r w:rsidRPr="00F669AF">
              <w:rPr>
                <w:rFonts w:asciiTheme="minorHAnsi" w:hAnsiTheme="minorHAnsi" w:cstheme="minorHAnsi"/>
                <w:sz w:val="20"/>
                <w:szCs w:val="20"/>
              </w:rPr>
              <w:t>  Manage advanced urologic cases independently, including</w:t>
            </w:r>
            <w:r w:rsidRPr="00F669AF">
              <w:rPr>
                <w:rStyle w:val="apple-converted-space"/>
                <w:rFonts w:asciiTheme="minorHAnsi" w:hAnsiTheme="minorHAnsi" w:cstheme="minorHAnsi"/>
                <w:sz w:val="20"/>
                <w:szCs w:val="20"/>
              </w:rPr>
              <w:t> </w:t>
            </w:r>
            <w:r w:rsidRPr="00F669AF">
              <w:rPr>
                <w:rStyle w:val="Strong"/>
                <w:rFonts w:asciiTheme="minorHAnsi" w:hAnsiTheme="minorHAnsi" w:cstheme="minorHAnsi"/>
                <w:sz w:val="20"/>
                <w:szCs w:val="20"/>
              </w:rPr>
              <w:t>radical prostatectomy</w:t>
            </w:r>
            <w:r w:rsidRPr="00F669AF">
              <w:rPr>
                <w:rFonts w:asciiTheme="minorHAnsi" w:hAnsiTheme="minorHAnsi" w:cstheme="minorHAnsi"/>
                <w:sz w:val="20"/>
                <w:szCs w:val="20"/>
              </w:rPr>
              <w:t>,</w:t>
            </w:r>
            <w:r w:rsidRPr="00F669AF">
              <w:rPr>
                <w:rStyle w:val="apple-converted-space"/>
                <w:rFonts w:asciiTheme="minorHAnsi" w:hAnsiTheme="minorHAnsi" w:cstheme="minorHAnsi"/>
                <w:sz w:val="20"/>
                <w:szCs w:val="20"/>
              </w:rPr>
              <w:t> </w:t>
            </w:r>
            <w:r w:rsidRPr="00F669AF">
              <w:rPr>
                <w:rStyle w:val="Strong"/>
                <w:rFonts w:asciiTheme="minorHAnsi" w:hAnsiTheme="minorHAnsi" w:cstheme="minorHAnsi"/>
                <w:sz w:val="20"/>
                <w:szCs w:val="20"/>
              </w:rPr>
              <w:t>laparoscopic/robotic nephrectomy</w:t>
            </w:r>
            <w:r w:rsidRPr="00F669AF">
              <w:rPr>
                <w:rFonts w:asciiTheme="minorHAnsi" w:hAnsiTheme="minorHAnsi" w:cstheme="minorHAnsi"/>
                <w:sz w:val="20"/>
                <w:szCs w:val="20"/>
              </w:rPr>
              <w:t>, and</w:t>
            </w:r>
            <w:r w:rsidRPr="00F669AF">
              <w:rPr>
                <w:rStyle w:val="apple-converted-space"/>
                <w:rFonts w:asciiTheme="minorHAnsi" w:hAnsiTheme="minorHAnsi" w:cstheme="minorHAnsi"/>
                <w:sz w:val="20"/>
                <w:szCs w:val="20"/>
              </w:rPr>
              <w:t> </w:t>
            </w:r>
            <w:r w:rsidRPr="00F669AF">
              <w:rPr>
                <w:rStyle w:val="Strong"/>
                <w:rFonts w:asciiTheme="minorHAnsi" w:hAnsiTheme="minorHAnsi" w:cstheme="minorHAnsi"/>
                <w:sz w:val="20"/>
                <w:szCs w:val="20"/>
              </w:rPr>
              <w:t>repeat endoscopic resections</w:t>
            </w:r>
            <w:r w:rsidRPr="00F669AF">
              <w:rPr>
                <w:rFonts w:asciiTheme="minorHAnsi" w:hAnsiTheme="minorHAnsi" w:cstheme="minorHAnsi"/>
                <w:sz w:val="20"/>
                <w:szCs w:val="20"/>
              </w:rPr>
              <w:t>.</w:t>
            </w:r>
          </w:p>
        </w:tc>
      </w:tr>
      <w:tr w:rsidR="00127D0F" w:rsidRPr="00A164CB" w14:paraId="4015CF2F" w14:textId="77777777" w:rsidTr="00C45510">
        <w:trPr>
          <w:trHeight w:val="350"/>
        </w:trPr>
        <w:tc>
          <w:tcPr>
            <w:tcW w:w="1615" w:type="dxa"/>
            <w:vMerge/>
          </w:tcPr>
          <w:p w14:paraId="557A655C" w14:textId="77777777" w:rsidR="00127D0F" w:rsidRPr="00AA5331" w:rsidRDefault="00127D0F" w:rsidP="00C45510">
            <w:pPr>
              <w:spacing w:before="100" w:beforeAutospacing="1" w:after="100" w:afterAutospacing="1"/>
              <w:rPr>
                <w:rFonts w:ascii="Calibri" w:hAnsi="Calibri" w:cs="Calibri"/>
                <w:b/>
                <w:bCs/>
                <w:sz w:val="20"/>
                <w:szCs w:val="20"/>
              </w:rPr>
            </w:pPr>
          </w:p>
        </w:tc>
        <w:tc>
          <w:tcPr>
            <w:tcW w:w="9360" w:type="dxa"/>
          </w:tcPr>
          <w:p w14:paraId="538F6B57" w14:textId="648978F1" w:rsidR="00127D0F" w:rsidRPr="00F669AF" w:rsidRDefault="00F669AF" w:rsidP="00C45510">
            <w:pPr>
              <w:spacing w:before="100" w:beforeAutospacing="1" w:after="100" w:afterAutospacing="1"/>
              <w:rPr>
                <w:rFonts w:asciiTheme="minorHAnsi" w:hAnsiTheme="minorHAnsi" w:cstheme="minorHAnsi"/>
                <w:sz w:val="20"/>
                <w:szCs w:val="20"/>
              </w:rPr>
            </w:pPr>
            <w:r w:rsidRPr="00F669AF">
              <w:rPr>
                <w:rFonts w:asciiTheme="minorHAnsi" w:hAnsiTheme="minorHAnsi" w:cstheme="minorHAnsi"/>
                <w:color w:val="000000"/>
                <w:sz w:val="20"/>
                <w:szCs w:val="20"/>
              </w:rPr>
              <w:t>Coordinate anesthesia care for patients with</w:t>
            </w:r>
            <w:r w:rsidRPr="00F669AF">
              <w:rPr>
                <w:rStyle w:val="apple-converted-space"/>
                <w:rFonts w:asciiTheme="minorHAnsi" w:hAnsiTheme="minorHAnsi" w:cstheme="minorHAnsi"/>
                <w:color w:val="000000"/>
                <w:sz w:val="20"/>
                <w:szCs w:val="20"/>
              </w:rPr>
              <w:t> </w:t>
            </w:r>
            <w:r w:rsidRPr="00F669AF">
              <w:rPr>
                <w:rStyle w:val="Strong"/>
                <w:rFonts w:asciiTheme="minorHAnsi" w:hAnsiTheme="minorHAnsi" w:cstheme="minorHAnsi"/>
                <w:color w:val="000000"/>
                <w:sz w:val="20"/>
                <w:szCs w:val="20"/>
              </w:rPr>
              <w:t>end-stage renal disease on dialysis</w:t>
            </w:r>
            <w:r w:rsidRPr="00F669AF">
              <w:rPr>
                <w:rFonts w:asciiTheme="minorHAnsi" w:hAnsiTheme="minorHAnsi" w:cstheme="minorHAnsi"/>
                <w:color w:val="000000"/>
                <w:sz w:val="20"/>
                <w:szCs w:val="20"/>
              </w:rPr>
              <w:t>, including vascular access and hemodynamic goals</w:t>
            </w:r>
          </w:p>
        </w:tc>
      </w:tr>
      <w:tr w:rsidR="00FC6072" w:rsidRPr="00A164CB" w14:paraId="328C9ECB" w14:textId="77777777" w:rsidTr="00C45510">
        <w:trPr>
          <w:trHeight w:val="251"/>
        </w:trPr>
        <w:tc>
          <w:tcPr>
            <w:tcW w:w="1615" w:type="dxa"/>
            <w:vMerge/>
          </w:tcPr>
          <w:p w14:paraId="58D478BC" w14:textId="77777777" w:rsidR="00FC6072" w:rsidRPr="00AA5331" w:rsidRDefault="00FC6072" w:rsidP="00C45510">
            <w:pPr>
              <w:spacing w:before="100" w:beforeAutospacing="1" w:after="100" w:afterAutospacing="1"/>
              <w:rPr>
                <w:rFonts w:asciiTheme="minorHAnsi" w:hAnsiTheme="minorHAnsi" w:cstheme="minorHAnsi"/>
                <w:b/>
                <w:bCs/>
                <w:sz w:val="20"/>
                <w:szCs w:val="20"/>
              </w:rPr>
            </w:pPr>
          </w:p>
        </w:tc>
        <w:tc>
          <w:tcPr>
            <w:tcW w:w="9360" w:type="dxa"/>
          </w:tcPr>
          <w:p w14:paraId="6A289943" w14:textId="174826FB" w:rsidR="00FC6072" w:rsidRPr="00F669AF" w:rsidRDefault="00F669AF" w:rsidP="00C45510">
            <w:pPr>
              <w:spacing w:before="100" w:beforeAutospacing="1" w:after="100" w:afterAutospacing="1"/>
              <w:rPr>
                <w:rFonts w:asciiTheme="minorHAnsi" w:hAnsiTheme="minorHAnsi" w:cstheme="minorHAnsi"/>
                <w:sz w:val="20"/>
                <w:szCs w:val="20"/>
              </w:rPr>
            </w:pPr>
            <w:r w:rsidRPr="00F669AF">
              <w:rPr>
                <w:rFonts w:asciiTheme="minorHAnsi" w:hAnsiTheme="minorHAnsi" w:cstheme="minorHAnsi"/>
                <w:color w:val="000000"/>
                <w:sz w:val="20"/>
                <w:szCs w:val="20"/>
              </w:rPr>
              <w:t>Lead intraoperative management of</w:t>
            </w:r>
            <w:r w:rsidRPr="00F669AF">
              <w:rPr>
                <w:rStyle w:val="apple-converted-space"/>
                <w:rFonts w:asciiTheme="minorHAnsi" w:hAnsiTheme="minorHAnsi" w:cstheme="minorHAnsi"/>
                <w:color w:val="000000"/>
                <w:sz w:val="20"/>
                <w:szCs w:val="20"/>
              </w:rPr>
              <w:t> </w:t>
            </w:r>
            <w:r w:rsidRPr="00F669AF">
              <w:rPr>
                <w:rStyle w:val="Strong"/>
                <w:rFonts w:asciiTheme="minorHAnsi" w:hAnsiTheme="minorHAnsi" w:cstheme="minorHAnsi"/>
                <w:color w:val="000000"/>
                <w:sz w:val="20"/>
                <w:szCs w:val="20"/>
              </w:rPr>
              <w:t>TURP syndrome</w:t>
            </w:r>
            <w:r w:rsidRPr="00F669AF">
              <w:rPr>
                <w:rFonts w:asciiTheme="minorHAnsi" w:hAnsiTheme="minorHAnsi" w:cstheme="minorHAnsi"/>
                <w:color w:val="000000"/>
                <w:sz w:val="20"/>
                <w:szCs w:val="20"/>
              </w:rPr>
              <w:t>, including volume resuscitation, electrolyte correction, and airway management</w:t>
            </w:r>
          </w:p>
        </w:tc>
      </w:tr>
      <w:tr w:rsidR="00FC6072" w:rsidRPr="00A164CB" w14:paraId="1226CF4A" w14:textId="77777777" w:rsidTr="00C45510">
        <w:trPr>
          <w:trHeight w:val="224"/>
        </w:trPr>
        <w:tc>
          <w:tcPr>
            <w:tcW w:w="1615" w:type="dxa"/>
            <w:vMerge/>
          </w:tcPr>
          <w:p w14:paraId="57B4AA76" w14:textId="77777777" w:rsidR="00FC6072" w:rsidRPr="00AA5331" w:rsidRDefault="00FC6072" w:rsidP="00C45510">
            <w:pPr>
              <w:spacing w:before="100" w:beforeAutospacing="1" w:after="100" w:afterAutospacing="1"/>
              <w:rPr>
                <w:rFonts w:asciiTheme="minorHAnsi" w:hAnsiTheme="minorHAnsi" w:cstheme="minorHAnsi"/>
                <w:b/>
                <w:bCs/>
                <w:sz w:val="20"/>
                <w:szCs w:val="20"/>
              </w:rPr>
            </w:pPr>
          </w:p>
        </w:tc>
        <w:tc>
          <w:tcPr>
            <w:tcW w:w="9360" w:type="dxa"/>
          </w:tcPr>
          <w:p w14:paraId="48FC4D1B" w14:textId="0966EF28" w:rsidR="00FC6072" w:rsidRPr="00F669AF" w:rsidRDefault="00F669AF" w:rsidP="00C45510">
            <w:pPr>
              <w:spacing w:before="100" w:beforeAutospacing="1" w:after="100" w:afterAutospacing="1"/>
              <w:rPr>
                <w:rFonts w:asciiTheme="minorHAnsi" w:hAnsiTheme="minorHAnsi" w:cstheme="minorHAnsi"/>
                <w:sz w:val="20"/>
                <w:szCs w:val="20"/>
              </w:rPr>
            </w:pPr>
            <w:r w:rsidRPr="00F669AF">
              <w:rPr>
                <w:rFonts w:asciiTheme="minorHAnsi" w:hAnsiTheme="minorHAnsi" w:cstheme="minorHAnsi"/>
                <w:color w:val="000000"/>
                <w:sz w:val="20"/>
                <w:szCs w:val="20"/>
              </w:rPr>
              <w:t>Demonstrate ability to</w:t>
            </w:r>
            <w:r w:rsidRPr="00F669AF">
              <w:rPr>
                <w:rStyle w:val="apple-converted-space"/>
                <w:rFonts w:asciiTheme="minorHAnsi" w:hAnsiTheme="minorHAnsi" w:cstheme="minorHAnsi"/>
                <w:color w:val="000000"/>
                <w:sz w:val="20"/>
                <w:szCs w:val="20"/>
              </w:rPr>
              <w:t> </w:t>
            </w:r>
            <w:r w:rsidRPr="00F669AF">
              <w:rPr>
                <w:rStyle w:val="Strong"/>
                <w:rFonts w:asciiTheme="minorHAnsi" w:hAnsiTheme="minorHAnsi" w:cstheme="minorHAnsi"/>
                <w:color w:val="000000"/>
                <w:sz w:val="20"/>
                <w:szCs w:val="20"/>
              </w:rPr>
              <w:t>balance anticoagulation management</w:t>
            </w:r>
            <w:r w:rsidRPr="00F669AF">
              <w:rPr>
                <w:rStyle w:val="apple-converted-space"/>
                <w:rFonts w:asciiTheme="minorHAnsi" w:hAnsiTheme="minorHAnsi" w:cstheme="minorHAnsi"/>
                <w:color w:val="000000"/>
                <w:sz w:val="20"/>
                <w:szCs w:val="20"/>
              </w:rPr>
              <w:t> </w:t>
            </w:r>
            <w:r w:rsidRPr="00F669AF">
              <w:rPr>
                <w:rFonts w:asciiTheme="minorHAnsi" w:hAnsiTheme="minorHAnsi" w:cstheme="minorHAnsi"/>
                <w:color w:val="000000"/>
                <w:sz w:val="20"/>
                <w:szCs w:val="20"/>
              </w:rPr>
              <w:t>in patients undergoing procedures with high bleeding risk</w:t>
            </w:r>
          </w:p>
        </w:tc>
      </w:tr>
      <w:tr w:rsidR="00FC6072" w:rsidRPr="00A164CB" w14:paraId="35970B47" w14:textId="77777777" w:rsidTr="00C45510">
        <w:trPr>
          <w:trHeight w:val="233"/>
        </w:trPr>
        <w:tc>
          <w:tcPr>
            <w:tcW w:w="1615" w:type="dxa"/>
            <w:vMerge/>
          </w:tcPr>
          <w:p w14:paraId="75EB127C" w14:textId="77777777" w:rsidR="00FC6072" w:rsidRPr="00AA5331" w:rsidRDefault="00FC6072" w:rsidP="00C45510">
            <w:pPr>
              <w:spacing w:before="100" w:beforeAutospacing="1" w:after="100" w:afterAutospacing="1"/>
              <w:rPr>
                <w:rFonts w:asciiTheme="minorHAnsi" w:hAnsiTheme="minorHAnsi" w:cstheme="minorHAnsi"/>
                <w:b/>
                <w:bCs/>
                <w:sz w:val="20"/>
                <w:szCs w:val="20"/>
              </w:rPr>
            </w:pPr>
          </w:p>
        </w:tc>
        <w:tc>
          <w:tcPr>
            <w:tcW w:w="9360" w:type="dxa"/>
          </w:tcPr>
          <w:p w14:paraId="56311F9F" w14:textId="27C481A4" w:rsidR="00FC6072" w:rsidRPr="00F669AF" w:rsidRDefault="00F669AF" w:rsidP="00C45510">
            <w:pPr>
              <w:spacing w:before="100" w:beforeAutospacing="1" w:after="100" w:afterAutospacing="1"/>
              <w:rPr>
                <w:rFonts w:asciiTheme="minorHAnsi" w:hAnsiTheme="minorHAnsi" w:cstheme="minorHAnsi"/>
                <w:sz w:val="20"/>
                <w:szCs w:val="20"/>
              </w:rPr>
            </w:pPr>
            <w:r w:rsidRPr="00F669AF">
              <w:rPr>
                <w:rFonts w:asciiTheme="minorHAnsi" w:hAnsiTheme="minorHAnsi" w:cstheme="minorHAnsi"/>
                <w:color w:val="000000"/>
                <w:sz w:val="20"/>
                <w:szCs w:val="20"/>
              </w:rPr>
              <w:t>Manage</w:t>
            </w:r>
            <w:r w:rsidRPr="00F669AF">
              <w:rPr>
                <w:rStyle w:val="apple-converted-space"/>
                <w:rFonts w:asciiTheme="minorHAnsi" w:hAnsiTheme="minorHAnsi" w:cstheme="minorHAnsi"/>
                <w:color w:val="000000"/>
                <w:sz w:val="20"/>
                <w:szCs w:val="20"/>
              </w:rPr>
              <w:t> </w:t>
            </w:r>
            <w:r w:rsidRPr="00F669AF">
              <w:rPr>
                <w:rStyle w:val="Strong"/>
                <w:rFonts w:asciiTheme="minorHAnsi" w:hAnsiTheme="minorHAnsi" w:cstheme="minorHAnsi"/>
                <w:color w:val="000000"/>
                <w:sz w:val="20"/>
                <w:szCs w:val="20"/>
              </w:rPr>
              <w:t>perioperative hypertension</w:t>
            </w:r>
            <w:r w:rsidRPr="00F669AF">
              <w:rPr>
                <w:rStyle w:val="apple-converted-space"/>
                <w:rFonts w:asciiTheme="minorHAnsi" w:hAnsiTheme="minorHAnsi" w:cstheme="minorHAnsi"/>
                <w:color w:val="000000"/>
                <w:sz w:val="20"/>
                <w:szCs w:val="20"/>
              </w:rPr>
              <w:t> </w:t>
            </w:r>
            <w:r w:rsidRPr="00F669AF">
              <w:rPr>
                <w:rFonts w:asciiTheme="minorHAnsi" w:hAnsiTheme="minorHAnsi" w:cstheme="minorHAnsi"/>
                <w:color w:val="000000"/>
                <w:sz w:val="20"/>
                <w:szCs w:val="20"/>
              </w:rPr>
              <w:t>in elderly patients, recognizing causes and selecting appropriate agents to avoid end-organ damage</w:t>
            </w:r>
          </w:p>
        </w:tc>
      </w:tr>
    </w:tbl>
    <w:p w14:paraId="4C1C0500" w14:textId="77777777" w:rsidR="00DC55C1" w:rsidRDefault="00DC55C1" w:rsidP="00DC55C1"/>
    <w:p w14:paraId="69F8B28E" w14:textId="77777777" w:rsidR="00DC55C1" w:rsidRDefault="00DC55C1" w:rsidP="00DC55C1"/>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77"/>
        <w:gridCol w:w="787"/>
        <w:gridCol w:w="8311"/>
      </w:tblGrid>
      <w:tr w:rsidR="00DC55C1" w:rsidRPr="00947F14" w14:paraId="27F1056C" w14:textId="77777777" w:rsidTr="00C45510">
        <w:trPr>
          <w:trHeight w:val="377"/>
        </w:trPr>
        <w:tc>
          <w:tcPr>
            <w:tcW w:w="10975" w:type="dxa"/>
            <w:gridSpan w:val="3"/>
            <w:shd w:val="clear" w:color="auto" w:fill="7F7F7F" w:themeFill="text1" w:themeFillTint="80"/>
          </w:tcPr>
          <w:p w14:paraId="04E6DE76" w14:textId="77777777" w:rsidR="00DC55C1" w:rsidRPr="00AA5331" w:rsidRDefault="00DC55C1" w:rsidP="00C45510">
            <w:pPr>
              <w:tabs>
                <w:tab w:val="right" w:leader="underscore" w:pos="9180"/>
              </w:tabs>
              <w:rPr>
                <w:rFonts w:asciiTheme="minorHAnsi" w:hAnsiTheme="minorHAnsi" w:cstheme="minorHAnsi"/>
                <w:b/>
                <w:bCs/>
                <w:sz w:val="20"/>
                <w:szCs w:val="20"/>
              </w:rPr>
            </w:pPr>
            <w:r w:rsidRPr="00AA5331">
              <w:rPr>
                <w:rFonts w:asciiTheme="minorHAnsi" w:hAnsiTheme="minorHAnsi" w:cstheme="minorHAnsi"/>
                <w:b/>
                <w:bCs/>
                <w:color w:val="FFFFFF" w:themeColor="background1"/>
                <w:sz w:val="28"/>
                <w:szCs w:val="28"/>
              </w:rPr>
              <w:t>Target Competencies</w:t>
            </w:r>
          </w:p>
        </w:tc>
      </w:tr>
      <w:tr w:rsidR="00DC55C1" w:rsidRPr="00947F14" w14:paraId="32008860" w14:textId="77777777" w:rsidTr="00C45510">
        <w:trPr>
          <w:trHeight w:val="611"/>
        </w:trPr>
        <w:tc>
          <w:tcPr>
            <w:tcW w:w="1877" w:type="dxa"/>
            <w:vMerge w:val="restart"/>
          </w:tcPr>
          <w:p w14:paraId="6469CEAF" w14:textId="0865E619" w:rsidR="00DC55C1" w:rsidRPr="00947F14" w:rsidRDefault="00DC55C1" w:rsidP="00C45510">
            <w:pPr>
              <w:tabs>
                <w:tab w:val="right" w:leader="underscore" w:pos="9180"/>
              </w:tabs>
              <w:rPr>
                <w:rFonts w:asciiTheme="minorHAnsi" w:hAnsiTheme="minorHAnsi" w:cstheme="minorHAnsi"/>
                <w:b/>
                <w:sz w:val="20"/>
                <w:szCs w:val="20"/>
              </w:rPr>
            </w:pPr>
            <w:r w:rsidRPr="00947F14">
              <w:rPr>
                <w:rFonts w:asciiTheme="minorHAnsi" w:hAnsiTheme="minorHAnsi" w:cstheme="minorHAnsi"/>
                <w:b/>
                <w:sz w:val="20"/>
                <w:szCs w:val="20"/>
              </w:rPr>
              <w:t>Patient Care:</w:t>
            </w:r>
            <w:r w:rsidRPr="00947F14">
              <w:rPr>
                <w:rFonts w:asciiTheme="minorHAnsi" w:hAnsiTheme="minorHAnsi" w:cstheme="minorHAnsi"/>
                <w:sz w:val="20"/>
                <w:szCs w:val="20"/>
              </w:rPr>
              <w:t xml:space="preserve"> The </w:t>
            </w:r>
            <w:r w:rsidRPr="00947F14">
              <w:rPr>
                <w:rFonts w:asciiTheme="minorHAnsi" w:hAnsiTheme="minorHAnsi" w:cstheme="minorHAnsi"/>
                <w:color w:val="000000"/>
                <w:sz w:val="20"/>
                <w:szCs w:val="20"/>
                <w:shd w:val="clear" w:color="auto" w:fill="FFFFFF"/>
              </w:rPr>
              <w:t xml:space="preserve">resident must demonstrate the ability to provide the </w:t>
            </w:r>
            <w:r w:rsidR="00F669AF">
              <w:rPr>
                <w:rFonts w:asciiTheme="minorHAnsi" w:hAnsiTheme="minorHAnsi" w:cstheme="minorHAnsi"/>
                <w:color w:val="000000"/>
                <w:sz w:val="20"/>
                <w:szCs w:val="20"/>
                <w:shd w:val="clear" w:color="auto" w:fill="FFFFFF"/>
              </w:rPr>
              <w:t>urologic surgery</w:t>
            </w:r>
            <w:r>
              <w:rPr>
                <w:rFonts w:asciiTheme="minorHAnsi" w:hAnsiTheme="minorHAnsi" w:cstheme="minorHAnsi"/>
                <w:color w:val="000000"/>
                <w:sz w:val="20"/>
                <w:szCs w:val="20"/>
                <w:shd w:val="clear" w:color="auto" w:fill="FFFFFF"/>
              </w:rPr>
              <w:t xml:space="preserve"> </w:t>
            </w:r>
            <w:r w:rsidRPr="00947F14">
              <w:rPr>
                <w:rFonts w:asciiTheme="minorHAnsi" w:hAnsiTheme="minorHAnsi" w:cstheme="minorHAnsi"/>
                <w:color w:val="000000"/>
                <w:sz w:val="20"/>
                <w:szCs w:val="20"/>
                <w:shd w:val="clear" w:color="auto" w:fill="FFFFFF"/>
              </w:rPr>
              <w:t xml:space="preserve">patient with care that is </w:t>
            </w:r>
            <w:r w:rsidRPr="00947F14">
              <w:rPr>
                <w:rFonts w:asciiTheme="minorHAnsi" w:hAnsiTheme="minorHAnsi" w:cstheme="minorHAnsi"/>
                <w:color w:val="000000"/>
                <w:sz w:val="20"/>
                <w:szCs w:val="20"/>
                <w:shd w:val="clear" w:color="auto" w:fill="FFFFFF"/>
              </w:rPr>
              <w:lastRenderedPageBreak/>
              <w:t>compassionate, appropriate, and effective.</w:t>
            </w:r>
          </w:p>
        </w:tc>
        <w:tc>
          <w:tcPr>
            <w:tcW w:w="787" w:type="dxa"/>
          </w:tcPr>
          <w:p w14:paraId="4A2AF03B" w14:textId="77777777" w:rsidR="00DC55C1" w:rsidRPr="00AA5331" w:rsidRDefault="00DC55C1" w:rsidP="00C45510">
            <w:pPr>
              <w:tabs>
                <w:tab w:val="right" w:leader="underscore" w:pos="9180"/>
              </w:tabs>
              <w:rPr>
                <w:rFonts w:asciiTheme="minorHAnsi" w:hAnsiTheme="minorHAnsi" w:cstheme="minorHAnsi"/>
                <w:b/>
                <w:bCs/>
                <w:sz w:val="20"/>
                <w:szCs w:val="20"/>
              </w:rPr>
            </w:pPr>
            <w:r w:rsidRPr="00AA5331">
              <w:rPr>
                <w:rFonts w:asciiTheme="minorHAnsi" w:hAnsiTheme="minorHAnsi" w:cstheme="minorHAnsi"/>
                <w:b/>
                <w:bCs/>
                <w:sz w:val="20"/>
                <w:szCs w:val="20"/>
              </w:rPr>
              <w:lastRenderedPageBreak/>
              <w:t>MCA</w:t>
            </w:r>
          </w:p>
        </w:tc>
        <w:tc>
          <w:tcPr>
            <w:tcW w:w="8311" w:type="dxa"/>
          </w:tcPr>
          <w:p w14:paraId="42F57E60" w14:textId="5E6198BB" w:rsidR="00F669AF" w:rsidRPr="000E37B4" w:rsidRDefault="00F669AF" w:rsidP="000E37B4">
            <w:pPr>
              <w:pStyle w:val="ListParagraph"/>
              <w:numPr>
                <w:ilvl w:val="0"/>
                <w:numId w:val="17"/>
              </w:numPr>
              <w:spacing w:before="100" w:beforeAutospacing="1" w:after="100" w:afterAutospacing="1"/>
              <w:ind w:left="278" w:hanging="270"/>
              <w:rPr>
                <w:rFonts w:asciiTheme="minorHAnsi" w:hAnsiTheme="minorHAnsi" w:cstheme="minorHAnsi"/>
                <w:sz w:val="20"/>
                <w:szCs w:val="20"/>
              </w:rPr>
            </w:pPr>
            <w:r w:rsidRPr="000E37B4">
              <w:rPr>
                <w:rFonts w:asciiTheme="minorHAnsi" w:hAnsiTheme="minorHAnsi" w:cstheme="minorHAnsi"/>
                <w:sz w:val="20"/>
                <w:szCs w:val="20"/>
              </w:rPr>
              <w:t>Perform thorough preoperative assessments with focus on renal function, electrolyte status, and comorbidities such as hypertension and diabetes.</w:t>
            </w:r>
          </w:p>
          <w:p w14:paraId="5EFE0F9A" w14:textId="3AF4A0D0" w:rsidR="00F669AF" w:rsidRPr="000E37B4" w:rsidRDefault="00F669AF" w:rsidP="000E37B4">
            <w:pPr>
              <w:pStyle w:val="ListParagraph"/>
              <w:numPr>
                <w:ilvl w:val="0"/>
                <w:numId w:val="17"/>
              </w:numPr>
              <w:spacing w:before="100" w:beforeAutospacing="1" w:after="100" w:afterAutospacing="1"/>
              <w:ind w:left="278" w:hanging="270"/>
              <w:rPr>
                <w:rFonts w:asciiTheme="minorHAnsi" w:hAnsiTheme="minorHAnsi" w:cstheme="minorHAnsi"/>
                <w:sz w:val="20"/>
                <w:szCs w:val="20"/>
              </w:rPr>
            </w:pPr>
            <w:r w:rsidRPr="000E37B4">
              <w:rPr>
                <w:rFonts w:asciiTheme="minorHAnsi" w:hAnsiTheme="minorHAnsi" w:cstheme="minorHAnsi"/>
                <w:sz w:val="20"/>
                <w:szCs w:val="20"/>
              </w:rPr>
              <w:t>Identify appropriate anesthetic techniques for common urologic procedures, including spinal anesthesia for TURP and general anesthesia for nephrectomy.</w:t>
            </w:r>
          </w:p>
          <w:p w14:paraId="53A961E8" w14:textId="7C1EF081" w:rsidR="00F669AF" w:rsidRPr="000E37B4" w:rsidRDefault="00F669AF" w:rsidP="000E37B4">
            <w:pPr>
              <w:pStyle w:val="ListParagraph"/>
              <w:numPr>
                <w:ilvl w:val="0"/>
                <w:numId w:val="17"/>
              </w:numPr>
              <w:spacing w:before="100" w:beforeAutospacing="1" w:after="100" w:afterAutospacing="1"/>
              <w:ind w:left="278" w:hanging="270"/>
              <w:rPr>
                <w:rFonts w:asciiTheme="minorHAnsi" w:hAnsiTheme="minorHAnsi" w:cstheme="minorHAnsi"/>
                <w:sz w:val="20"/>
                <w:szCs w:val="20"/>
              </w:rPr>
            </w:pPr>
            <w:r w:rsidRPr="000E37B4">
              <w:rPr>
                <w:rFonts w:asciiTheme="minorHAnsi" w:hAnsiTheme="minorHAnsi" w:cstheme="minorHAnsi"/>
                <w:sz w:val="20"/>
                <w:szCs w:val="20"/>
              </w:rPr>
              <w:t>Manage fluid therapy and monitor for signs of</w:t>
            </w:r>
            <w:r w:rsidRPr="000E37B4">
              <w:rPr>
                <w:rStyle w:val="apple-converted-space"/>
                <w:rFonts w:asciiTheme="minorHAnsi" w:hAnsiTheme="minorHAnsi" w:cstheme="minorHAnsi"/>
                <w:sz w:val="20"/>
                <w:szCs w:val="20"/>
              </w:rPr>
              <w:t> </w:t>
            </w:r>
            <w:r w:rsidRPr="000E37B4">
              <w:rPr>
                <w:rStyle w:val="Strong"/>
                <w:rFonts w:asciiTheme="minorHAnsi" w:hAnsiTheme="minorHAnsi" w:cstheme="minorHAnsi"/>
                <w:sz w:val="20"/>
                <w:szCs w:val="20"/>
              </w:rPr>
              <w:t>TURP syndrome</w:t>
            </w:r>
            <w:r w:rsidRPr="000E37B4">
              <w:rPr>
                <w:rFonts w:asciiTheme="minorHAnsi" w:hAnsiTheme="minorHAnsi" w:cstheme="minorHAnsi"/>
                <w:sz w:val="20"/>
                <w:szCs w:val="20"/>
              </w:rPr>
              <w:t>, hypovolemia, and bleeding.</w:t>
            </w:r>
          </w:p>
          <w:p w14:paraId="241DEEC1" w14:textId="1D5B80CC" w:rsidR="00F669AF" w:rsidRPr="000E37B4" w:rsidRDefault="00F669AF" w:rsidP="000E37B4">
            <w:pPr>
              <w:pStyle w:val="ListParagraph"/>
              <w:numPr>
                <w:ilvl w:val="0"/>
                <w:numId w:val="17"/>
              </w:numPr>
              <w:spacing w:before="100" w:beforeAutospacing="1" w:after="100" w:afterAutospacing="1"/>
              <w:ind w:left="278" w:hanging="270"/>
              <w:rPr>
                <w:rFonts w:asciiTheme="minorHAnsi" w:hAnsiTheme="minorHAnsi" w:cstheme="minorHAnsi"/>
                <w:sz w:val="20"/>
                <w:szCs w:val="20"/>
              </w:rPr>
            </w:pPr>
            <w:r w:rsidRPr="000E37B4">
              <w:rPr>
                <w:rFonts w:asciiTheme="minorHAnsi" w:hAnsiTheme="minorHAnsi" w:cstheme="minorHAnsi"/>
                <w:sz w:val="20"/>
                <w:szCs w:val="20"/>
              </w:rPr>
              <w:t>Position patients safely for lithotomy or lateral decubitus surgeries, anticipating risks of nerve injury.</w:t>
            </w:r>
          </w:p>
          <w:p w14:paraId="7394E420" w14:textId="6CA5944A" w:rsidR="00DC55C1" w:rsidRPr="000E37B4" w:rsidRDefault="00F669AF" w:rsidP="000E37B4">
            <w:pPr>
              <w:pStyle w:val="ListParagraph"/>
              <w:numPr>
                <w:ilvl w:val="0"/>
                <w:numId w:val="17"/>
              </w:numPr>
              <w:spacing w:before="100" w:beforeAutospacing="1" w:after="100" w:afterAutospacing="1"/>
              <w:ind w:left="278" w:hanging="270"/>
              <w:rPr>
                <w:rFonts w:asciiTheme="minorHAnsi" w:hAnsiTheme="minorHAnsi" w:cstheme="minorHAnsi"/>
                <w:sz w:val="20"/>
                <w:szCs w:val="20"/>
              </w:rPr>
            </w:pPr>
            <w:r w:rsidRPr="000E37B4">
              <w:rPr>
                <w:rFonts w:asciiTheme="minorHAnsi" w:hAnsiTheme="minorHAnsi" w:cstheme="minorHAnsi"/>
                <w:sz w:val="20"/>
                <w:szCs w:val="20"/>
              </w:rPr>
              <w:lastRenderedPageBreak/>
              <w:t>Participate in intraoperative management of patients with</w:t>
            </w:r>
            <w:r w:rsidRPr="000E37B4">
              <w:rPr>
                <w:rStyle w:val="apple-converted-space"/>
                <w:rFonts w:asciiTheme="minorHAnsi" w:hAnsiTheme="minorHAnsi" w:cstheme="minorHAnsi"/>
                <w:sz w:val="20"/>
                <w:szCs w:val="20"/>
              </w:rPr>
              <w:t> </w:t>
            </w:r>
            <w:r w:rsidRPr="000E37B4">
              <w:rPr>
                <w:rStyle w:val="Strong"/>
                <w:rFonts w:asciiTheme="minorHAnsi" w:hAnsiTheme="minorHAnsi" w:cstheme="minorHAnsi"/>
                <w:sz w:val="20"/>
                <w:szCs w:val="20"/>
              </w:rPr>
              <w:t>chronic kidney disease</w:t>
            </w:r>
            <w:r w:rsidRPr="000E37B4">
              <w:rPr>
                <w:rFonts w:asciiTheme="minorHAnsi" w:hAnsiTheme="minorHAnsi" w:cstheme="minorHAnsi"/>
                <w:sz w:val="20"/>
                <w:szCs w:val="20"/>
              </w:rPr>
              <w:t>, adjusting drugs and fluids accordingly.</w:t>
            </w:r>
          </w:p>
        </w:tc>
      </w:tr>
      <w:tr w:rsidR="00DC55C1" w:rsidRPr="00947F14" w14:paraId="185C4E92" w14:textId="77777777" w:rsidTr="00C45510">
        <w:trPr>
          <w:trHeight w:val="1979"/>
        </w:trPr>
        <w:tc>
          <w:tcPr>
            <w:tcW w:w="1877" w:type="dxa"/>
            <w:vMerge/>
          </w:tcPr>
          <w:p w14:paraId="597CA251" w14:textId="77777777" w:rsidR="00DC55C1" w:rsidRPr="00947F14" w:rsidRDefault="00DC55C1" w:rsidP="00C45510">
            <w:pPr>
              <w:tabs>
                <w:tab w:val="right" w:leader="underscore" w:pos="9180"/>
              </w:tabs>
              <w:rPr>
                <w:rFonts w:asciiTheme="minorHAnsi" w:hAnsiTheme="minorHAnsi" w:cstheme="minorHAnsi"/>
                <w:b/>
                <w:sz w:val="20"/>
                <w:szCs w:val="20"/>
              </w:rPr>
            </w:pPr>
          </w:p>
        </w:tc>
        <w:tc>
          <w:tcPr>
            <w:tcW w:w="787" w:type="dxa"/>
          </w:tcPr>
          <w:p w14:paraId="1D6BD64B" w14:textId="77777777" w:rsidR="00DC55C1" w:rsidRPr="00AA5331" w:rsidRDefault="00DC55C1" w:rsidP="00C45510">
            <w:pPr>
              <w:tabs>
                <w:tab w:val="right" w:leader="underscore" w:pos="9180"/>
              </w:tabs>
              <w:rPr>
                <w:rFonts w:asciiTheme="minorHAnsi" w:hAnsiTheme="minorHAnsi" w:cstheme="minorHAnsi"/>
                <w:b/>
                <w:bCs/>
                <w:sz w:val="20"/>
                <w:szCs w:val="20"/>
              </w:rPr>
            </w:pPr>
            <w:r w:rsidRPr="00AA5331">
              <w:rPr>
                <w:rFonts w:asciiTheme="minorHAnsi" w:hAnsiTheme="minorHAnsi" w:cstheme="minorHAnsi"/>
                <w:b/>
                <w:bCs/>
                <w:sz w:val="20"/>
                <w:szCs w:val="20"/>
              </w:rPr>
              <w:t>FCA</w:t>
            </w:r>
          </w:p>
        </w:tc>
        <w:tc>
          <w:tcPr>
            <w:tcW w:w="8311" w:type="dxa"/>
          </w:tcPr>
          <w:p w14:paraId="495D2FC0" w14:textId="6407BB59" w:rsidR="00F669AF" w:rsidRPr="000E37B4" w:rsidRDefault="00F669AF" w:rsidP="000E37B4">
            <w:pPr>
              <w:pStyle w:val="ListParagraph"/>
              <w:numPr>
                <w:ilvl w:val="0"/>
                <w:numId w:val="18"/>
              </w:numPr>
              <w:spacing w:before="100" w:beforeAutospacing="1" w:after="100" w:afterAutospacing="1"/>
              <w:ind w:left="278" w:hanging="270"/>
              <w:rPr>
                <w:rFonts w:asciiTheme="minorHAnsi" w:hAnsiTheme="minorHAnsi" w:cstheme="minorHAnsi"/>
                <w:sz w:val="20"/>
                <w:szCs w:val="20"/>
              </w:rPr>
            </w:pPr>
            <w:r w:rsidRPr="000E37B4">
              <w:rPr>
                <w:rFonts w:asciiTheme="minorHAnsi" w:hAnsiTheme="minorHAnsi" w:cstheme="minorHAnsi"/>
                <w:sz w:val="20"/>
                <w:szCs w:val="20"/>
              </w:rPr>
              <w:t>Independently manage complex patients including those with</w:t>
            </w:r>
            <w:r w:rsidRPr="000E37B4">
              <w:rPr>
                <w:rStyle w:val="apple-converted-space"/>
                <w:rFonts w:asciiTheme="minorHAnsi" w:hAnsiTheme="minorHAnsi" w:cstheme="minorHAnsi"/>
                <w:sz w:val="20"/>
                <w:szCs w:val="20"/>
              </w:rPr>
              <w:t> </w:t>
            </w:r>
            <w:r w:rsidRPr="000E37B4">
              <w:rPr>
                <w:rStyle w:val="Strong"/>
                <w:rFonts w:asciiTheme="minorHAnsi" w:hAnsiTheme="minorHAnsi" w:cstheme="minorHAnsi"/>
                <w:sz w:val="20"/>
                <w:szCs w:val="20"/>
              </w:rPr>
              <w:t>end-stage renal disease</w:t>
            </w:r>
            <w:r w:rsidRPr="000E37B4">
              <w:rPr>
                <w:rFonts w:asciiTheme="minorHAnsi" w:hAnsiTheme="minorHAnsi" w:cstheme="minorHAnsi"/>
                <w:sz w:val="20"/>
                <w:szCs w:val="20"/>
              </w:rPr>
              <w:t>, difficult airways, or multiple comorbidities.</w:t>
            </w:r>
          </w:p>
          <w:p w14:paraId="16FDB1C5" w14:textId="0999331C" w:rsidR="00F669AF" w:rsidRPr="000E37B4" w:rsidRDefault="00F669AF" w:rsidP="000E37B4">
            <w:pPr>
              <w:pStyle w:val="ListParagraph"/>
              <w:numPr>
                <w:ilvl w:val="0"/>
                <w:numId w:val="18"/>
              </w:numPr>
              <w:spacing w:before="100" w:beforeAutospacing="1" w:after="100" w:afterAutospacing="1"/>
              <w:ind w:left="278" w:hanging="270"/>
              <w:rPr>
                <w:rFonts w:asciiTheme="minorHAnsi" w:hAnsiTheme="minorHAnsi" w:cstheme="minorHAnsi"/>
                <w:sz w:val="20"/>
                <w:szCs w:val="20"/>
              </w:rPr>
            </w:pPr>
            <w:r w:rsidRPr="000E37B4">
              <w:rPr>
                <w:rFonts w:asciiTheme="minorHAnsi" w:hAnsiTheme="minorHAnsi" w:cstheme="minorHAnsi"/>
                <w:sz w:val="20"/>
                <w:szCs w:val="20"/>
              </w:rPr>
              <w:t>Lead intraoperative care during</w:t>
            </w:r>
            <w:r w:rsidRPr="000E37B4">
              <w:rPr>
                <w:rStyle w:val="apple-converted-space"/>
                <w:rFonts w:asciiTheme="minorHAnsi" w:hAnsiTheme="minorHAnsi" w:cstheme="minorHAnsi"/>
                <w:sz w:val="20"/>
                <w:szCs w:val="20"/>
              </w:rPr>
              <w:t> </w:t>
            </w:r>
            <w:r w:rsidRPr="000E37B4">
              <w:rPr>
                <w:rStyle w:val="Strong"/>
                <w:rFonts w:asciiTheme="minorHAnsi" w:hAnsiTheme="minorHAnsi" w:cstheme="minorHAnsi"/>
                <w:sz w:val="20"/>
                <w:szCs w:val="20"/>
              </w:rPr>
              <w:t>major urologic surgeries</w:t>
            </w:r>
            <w:r w:rsidRPr="000E37B4">
              <w:rPr>
                <w:rStyle w:val="apple-converted-space"/>
                <w:rFonts w:asciiTheme="minorHAnsi" w:hAnsiTheme="minorHAnsi" w:cstheme="minorHAnsi"/>
                <w:sz w:val="20"/>
                <w:szCs w:val="20"/>
              </w:rPr>
              <w:t> </w:t>
            </w:r>
            <w:r w:rsidRPr="000E37B4">
              <w:rPr>
                <w:rFonts w:asciiTheme="minorHAnsi" w:hAnsiTheme="minorHAnsi" w:cstheme="minorHAnsi"/>
                <w:sz w:val="20"/>
                <w:szCs w:val="20"/>
              </w:rPr>
              <w:t>(e.g., radical nephrectomy, prostatectomy), anticipating blood loss, temperature shifts, and fluid shifts.</w:t>
            </w:r>
          </w:p>
          <w:p w14:paraId="1D997DF4" w14:textId="5A36FF5F" w:rsidR="00F669AF" w:rsidRDefault="00F669AF" w:rsidP="000E37B4">
            <w:pPr>
              <w:pStyle w:val="ListParagraph"/>
              <w:numPr>
                <w:ilvl w:val="0"/>
                <w:numId w:val="18"/>
              </w:numPr>
              <w:spacing w:before="100" w:beforeAutospacing="1" w:after="100" w:afterAutospacing="1"/>
              <w:ind w:left="278" w:hanging="270"/>
              <w:rPr>
                <w:rFonts w:asciiTheme="minorHAnsi" w:hAnsiTheme="minorHAnsi" w:cstheme="minorHAnsi"/>
                <w:sz w:val="20"/>
                <w:szCs w:val="20"/>
              </w:rPr>
            </w:pPr>
            <w:r w:rsidRPr="000E37B4">
              <w:rPr>
                <w:rFonts w:asciiTheme="minorHAnsi" w:hAnsiTheme="minorHAnsi" w:cstheme="minorHAnsi"/>
                <w:sz w:val="20"/>
                <w:szCs w:val="20"/>
              </w:rPr>
              <w:t>Manage intraoperative crises such as bladder perforation,</w:t>
            </w:r>
            <w:r w:rsidRPr="000E37B4">
              <w:rPr>
                <w:rStyle w:val="apple-converted-space"/>
                <w:rFonts w:asciiTheme="minorHAnsi" w:hAnsiTheme="minorHAnsi" w:cstheme="minorHAnsi"/>
                <w:sz w:val="20"/>
                <w:szCs w:val="20"/>
              </w:rPr>
              <w:t> </w:t>
            </w:r>
            <w:r w:rsidRPr="000E37B4">
              <w:rPr>
                <w:rStyle w:val="Strong"/>
                <w:rFonts w:asciiTheme="minorHAnsi" w:hAnsiTheme="minorHAnsi" w:cstheme="minorHAnsi"/>
                <w:sz w:val="20"/>
                <w:szCs w:val="20"/>
              </w:rPr>
              <w:t>TURP syndrome</w:t>
            </w:r>
            <w:r w:rsidRPr="000E37B4">
              <w:rPr>
                <w:rFonts w:asciiTheme="minorHAnsi" w:hAnsiTheme="minorHAnsi" w:cstheme="minorHAnsi"/>
                <w:sz w:val="20"/>
                <w:szCs w:val="20"/>
              </w:rPr>
              <w:t>, and acute hypertensive episodes.</w:t>
            </w:r>
          </w:p>
          <w:p w14:paraId="2095CE61" w14:textId="6F47FE9D" w:rsidR="00FB2D5E" w:rsidRPr="000E37B4" w:rsidRDefault="00FB2D5E" w:rsidP="000E37B4">
            <w:pPr>
              <w:pStyle w:val="ListParagraph"/>
              <w:numPr>
                <w:ilvl w:val="0"/>
                <w:numId w:val="18"/>
              </w:numPr>
              <w:spacing w:before="100" w:beforeAutospacing="1" w:after="100" w:afterAutospacing="1"/>
              <w:ind w:left="278" w:hanging="270"/>
              <w:rPr>
                <w:rFonts w:asciiTheme="minorHAnsi" w:hAnsiTheme="minorHAnsi" w:cstheme="minorHAnsi"/>
                <w:sz w:val="20"/>
                <w:szCs w:val="20"/>
              </w:rPr>
            </w:pPr>
            <w:r>
              <w:rPr>
                <w:rFonts w:asciiTheme="minorHAnsi" w:hAnsiTheme="minorHAnsi" w:cstheme="minorHAnsi"/>
                <w:sz w:val="20"/>
                <w:szCs w:val="20"/>
              </w:rPr>
              <w:t xml:space="preserve">Manage a patient undergoing renal transplantation including relevant immunologic considerations. </w:t>
            </w:r>
          </w:p>
          <w:p w14:paraId="2481B3A3" w14:textId="43FCDF2F" w:rsidR="00F669AF" w:rsidRPr="000E37B4" w:rsidRDefault="00F669AF" w:rsidP="000E37B4">
            <w:pPr>
              <w:pStyle w:val="ListParagraph"/>
              <w:numPr>
                <w:ilvl w:val="0"/>
                <w:numId w:val="18"/>
              </w:numPr>
              <w:spacing w:before="100" w:beforeAutospacing="1" w:after="100" w:afterAutospacing="1"/>
              <w:ind w:left="278" w:hanging="270"/>
              <w:rPr>
                <w:rFonts w:asciiTheme="minorHAnsi" w:hAnsiTheme="minorHAnsi" w:cstheme="minorHAnsi"/>
                <w:sz w:val="20"/>
                <w:szCs w:val="20"/>
              </w:rPr>
            </w:pPr>
            <w:r w:rsidRPr="000E37B4">
              <w:rPr>
                <w:rFonts w:asciiTheme="minorHAnsi" w:hAnsiTheme="minorHAnsi" w:cstheme="minorHAnsi"/>
                <w:sz w:val="20"/>
                <w:szCs w:val="20"/>
              </w:rPr>
              <w:t>Supervise and guide junior residents in appropriate positioning, analgesia planning, and difficult case discussions.</w:t>
            </w:r>
          </w:p>
          <w:p w14:paraId="426ADAE5" w14:textId="4C78A428" w:rsidR="00DC55C1" w:rsidRPr="000E37B4" w:rsidRDefault="00F669AF" w:rsidP="000E37B4">
            <w:pPr>
              <w:pStyle w:val="ListParagraph"/>
              <w:numPr>
                <w:ilvl w:val="0"/>
                <w:numId w:val="18"/>
              </w:numPr>
              <w:spacing w:before="100" w:beforeAutospacing="1" w:after="100" w:afterAutospacing="1"/>
              <w:ind w:left="278" w:hanging="270"/>
              <w:rPr>
                <w:rFonts w:asciiTheme="minorHAnsi" w:hAnsiTheme="minorHAnsi" w:cstheme="minorHAnsi"/>
                <w:sz w:val="20"/>
                <w:szCs w:val="20"/>
              </w:rPr>
            </w:pPr>
            <w:r w:rsidRPr="000E37B4">
              <w:rPr>
                <w:rFonts w:asciiTheme="minorHAnsi" w:hAnsiTheme="minorHAnsi" w:cstheme="minorHAnsi"/>
                <w:sz w:val="20"/>
                <w:szCs w:val="20"/>
              </w:rPr>
              <w:t>Lead postoperative pain and fluid management tailored to renal function and surgical invasiveness.</w:t>
            </w:r>
          </w:p>
        </w:tc>
      </w:tr>
      <w:tr w:rsidR="00DC55C1" w:rsidRPr="00947F14" w14:paraId="55539F48" w14:textId="77777777" w:rsidTr="000E37B4">
        <w:trPr>
          <w:trHeight w:val="1673"/>
        </w:trPr>
        <w:tc>
          <w:tcPr>
            <w:tcW w:w="1877" w:type="dxa"/>
            <w:vMerge w:val="restart"/>
          </w:tcPr>
          <w:p w14:paraId="283F068A" w14:textId="77777777" w:rsidR="00DC55C1" w:rsidRPr="00947F14" w:rsidRDefault="00DC55C1" w:rsidP="00C45510">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b/>
                <w:bCs/>
                <w:color w:val="000000"/>
                <w:sz w:val="20"/>
                <w:szCs w:val="20"/>
                <w:bdr w:val="none" w:sz="0" w:space="0" w:color="auto" w:frame="1"/>
                <w:shd w:val="clear" w:color="auto" w:fill="FFFFFF"/>
              </w:rPr>
              <w:t>Practice-Based Learning:</w:t>
            </w:r>
          </w:p>
          <w:p w14:paraId="14EAAB43" w14:textId="519C22D1" w:rsidR="00DC55C1" w:rsidRPr="00947F14" w:rsidRDefault="00DC55C1" w:rsidP="00C4551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sz w:val="20"/>
                <w:szCs w:val="20"/>
              </w:rPr>
            </w:pPr>
            <w:r w:rsidRPr="00947F14">
              <w:rPr>
                <w:rFonts w:asciiTheme="minorHAnsi" w:hAnsiTheme="minorHAnsi" w:cstheme="minorHAnsi"/>
                <w:color w:val="000000"/>
                <w:sz w:val="20"/>
                <w:szCs w:val="20"/>
              </w:rPr>
              <w:t xml:space="preserve">The resident must demonstrate the ability to investigate and evaluate their care of </w:t>
            </w:r>
            <w:r w:rsidR="00F669AF">
              <w:rPr>
                <w:rFonts w:asciiTheme="minorHAnsi" w:hAnsiTheme="minorHAnsi" w:cstheme="minorHAnsi"/>
                <w:color w:val="000000"/>
                <w:sz w:val="20"/>
                <w:szCs w:val="20"/>
              </w:rPr>
              <w:t>urologic</w:t>
            </w:r>
            <w:r w:rsidR="00FC6072">
              <w:rPr>
                <w:rFonts w:asciiTheme="minorHAnsi" w:hAnsiTheme="minorHAnsi" w:cstheme="minorHAnsi"/>
                <w:color w:val="000000"/>
                <w:sz w:val="20"/>
                <w:szCs w:val="20"/>
              </w:rPr>
              <w:t xml:space="preserve"> surgery</w:t>
            </w:r>
            <w:r>
              <w:rPr>
                <w:rFonts w:asciiTheme="minorHAnsi" w:hAnsiTheme="minorHAnsi" w:cstheme="minorHAnsi"/>
                <w:color w:val="000000"/>
                <w:sz w:val="20"/>
                <w:szCs w:val="20"/>
              </w:rPr>
              <w:t xml:space="preserve"> </w:t>
            </w:r>
            <w:r w:rsidRPr="00947F14">
              <w:rPr>
                <w:rFonts w:asciiTheme="minorHAnsi" w:hAnsiTheme="minorHAnsi" w:cstheme="minorHAnsi"/>
                <w:color w:val="000000"/>
                <w:sz w:val="20"/>
                <w:szCs w:val="20"/>
              </w:rPr>
              <w:t xml:space="preserve">patients, to appraise and assimilate scientific evidence, and to continuously improve patient care based on constant self-evaluation and life-long learning. </w:t>
            </w:r>
          </w:p>
        </w:tc>
        <w:tc>
          <w:tcPr>
            <w:tcW w:w="787" w:type="dxa"/>
          </w:tcPr>
          <w:p w14:paraId="09B8D5A0" w14:textId="77777777" w:rsidR="00DC55C1" w:rsidRPr="00AA5331" w:rsidRDefault="00DC55C1" w:rsidP="00C45510">
            <w:pPr>
              <w:widowControl w:val="0"/>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t>MCA</w:t>
            </w:r>
          </w:p>
        </w:tc>
        <w:tc>
          <w:tcPr>
            <w:tcW w:w="8311" w:type="dxa"/>
          </w:tcPr>
          <w:p w14:paraId="0AD517C9" w14:textId="77777777" w:rsidR="000E37B4" w:rsidRPr="000E37B4" w:rsidRDefault="000E37B4" w:rsidP="000E37B4">
            <w:pPr>
              <w:numPr>
                <w:ilvl w:val="0"/>
                <w:numId w:val="1"/>
              </w:numPr>
              <w:spacing w:before="100" w:beforeAutospacing="1" w:after="100" w:afterAutospacing="1"/>
              <w:ind w:left="278" w:hanging="270"/>
              <w:rPr>
                <w:rFonts w:asciiTheme="minorHAnsi" w:hAnsiTheme="minorHAnsi" w:cstheme="minorHAnsi"/>
                <w:color w:val="000000"/>
                <w:sz w:val="20"/>
                <w:szCs w:val="20"/>
              </w:rPr>
            </w:pPr>
            <w:r w:rsidRPr="000E37B4">
              <w:rPr>
                <w:rFonts w:asciiTheme="minorHAnsi" w:hAnsiTheme="minorHAnsi" w:cstheme="minorHAnsi"/>
                <w:color w:val="000000"/>
                <w:sz w:val="20"/>
                <w:szCs w:val="20"/>
              </w:rPr>
              <w:t>Identify personal knowledge gaps in the physiology and pharmacology of renal disease.</w:t>
            </w:r>
          </w:p>
          <w:p w14:paraId="2BFE3E81" w14:textId="77777777" w:rsidR="000E37B4" w:rsidRPr="000E37B4" w:rsidRDefault="000E37B4" w:rsidP="000E37B4">
            <w:pPr>
              <w:numPr>
                <w:ilvl w:val="0"/>
                <w:numId w:val="1"/>
              </w:numPr>
              <w:spacing w:before="100" w:beforeAutospacing="1" w:after="100" w:afterAutospacing="1"/>
              <w:ind w:left="278" w:hanging="270"/>
              <w:rPr>
                <w:rFonts w:asciiTheme="minorHAnsi" w:hAnsiTheme="minorHAnsi" w:cstheme="minorHAnsi"/>
                <w:color w:val="000000"/>
                <w:sz w:val="20"/>
                <w:szCs w:val="20"/>
              </w:rPr>
            </w:pPr>
            <w:r w:rsidRPr="000E37B4">
              <w:rPr>
                <w:rFonts w:asciiTheme="minorHAnsi" w:hAnsiTheme="minorHAnsi" w:cstheme="minorHAnsi"/>
                <w:color w:val="000000"/>
                <w:sz w:val="20"/>
                <w:szCs w:val="20"/>
              </w:rPr>
              <w:t>Participate in simulation or journal club sessions focused on</w:t>
            </w:r>
            <w:r w:rsidRPr="000E37B4">
              <w:rPr>
                <w:rStyle w:val="apple-converted-space"/>
                <w:rFonts w:asciiTheme="minorHAnsi" w:hAnsiTheme="minorHAnsi" w:cstheme="minorHAnsi"/>
                <w:color w:val="000000"/>
                <w:sz w:val="20"/>
                <w:szCs w:val="20"/>
              </w:rPr>
              <w:t> </w:t>
            </w:r>
            <w:r w:rsidRPr="000E37B4">
              <w:rPr>
                <w:rStyle w:val="Strong"/>
                <w:rFonts w:asciiTheme="minorHAnsi" w:hAnsiTheme="minorHAnsi" w:cstheme="minorHAnsi"/>
                <w:color w:val="000000"/>
                <w:sz w:val="20"/>
                <w:szCs w:val="20"/>
              </w:rPr>
              <w:t>fluid management</w:t>
            </w:r>
            <w:r w:rsidRPr="000E37B4">
              <w:rPr>
                <w:rFonts w:asciiTheme="minorHAnsi" w:hAnsiTheme="minorHAnsi" w:cstheme="minorHAnsi"/>
                <w:color w:val="000000"/>
                <w:sz w:val="20"/>
                <w:szCs w:val="20"/>
              </w:rPr>
              <w:t>, TURP syndrome, and electrolyte emergencies.</w:t>
            </w:r>
          </w:p>
          <w:p w14:paraId="53B0B573" w14:textId="77777777" w:rsidR="000E37B4" w:rsidRPr="000E37B4" w:rsidRDefault="000E37B4" w:rsidP="000E37B4">
            <w:pPr>
              <w:numPr>
                <w:ilvl w:val="0"/>
                <w:numId w:val="1"/>
              </w:numPr>
              <w:spacing w:before="100" w:beforeAutospacing="1" w:after="100" w:afterAutospacing="1"/>
              <w:ind w:left="278" w:hanging="270"/>
              <w:rPr>
                <w:rFonts w:asciiTheme="minorHAnsi" w:hAnsiTheme="minorHAnsi" w:cstheme="minorHAnsi"/>
                <w:color w:val="000000"/>
                <w:sz w:val="20"/>
                <w:szCs w:val="20"/>
              </w:rPr>
            </w:pPr>
            <w:r w:rsidRPr="000E37B4">
              <w:rPr>
                <w:rFonts w:asciiTheme="minorHAnsi" w:hAnsiTheme="minorHAnsi" w:cstheme="minorHAnsi"/>
                <w:color w:val="000000"/>
                <w:sz w:val="20"/>
                <w:szCs w:val="20"/>
              </w:rPr>
              <w:t>Review adverse events or intraoperative complications with supervisors to learn from experience.</w:t>
            </w:r>
          </w:p>
          <w:p w14:paraId="34E1CBC9" w14:textId="66932E2C" w:rsidR="00DC55C1" w:rsidRPr="000E37B4" w:rsidRDefault="000E37B4" w:rsidP="000E37B4">
            <w:pPr>
              <w:numPr>
                <w:ilvl w:val="0"/>
                <w:numId w:val="1"/>
              </w:numPr>
              <w:spacing w:before="100" w:beforeAutospacing="1" w:after="100" w:afterAutospacing="1"/>
              <w:ind w:left="278" w:hanging="270"/>
              <w:rPr>
                <w:rFonts w:asciiTheme="minorHAnsi" w:hAnsiTheme="minorHAnsi" w:cstheme="minorHAnsi"/>
                <w:color w:val="000000"/>
                <w:sz w:val="20"/>
                <w:szCs w:val="20"/>
              </w:rPr>
            </w:pPr>
            <w:r w:rsidRPr="000E37B4">
              <w:rPr>
                <w:rFonts w:asciiTheme="minorHAnsi" w:hAnsiTheme="minorHAnsi" w:cstheme="minorHAnsi"/>
                <w:color w:val="000000"/>
                <w:sz w:val="20"/>
                <w:szCs w:val="20"/>
              </w:rPr>
              <w:t>Use clinical protocols or guidelines to inform decision-making during common procedures like cystoscopy or TURP.</w:t>
            </w:r>
          </w:p>
        </w:tc>
      </w:tr>
      <w:tr w:rsidR="00DC55C1" w:rsidRPr="00947F14" w14:paraId="2D7597AD" w14:textId="77777777" w:rsidTr="00C45510">
        <w:trPr>
          <w:trHeight w:val="1601"/>
        </w:trPr>
        <w:tc>
          <w:tcPr>
            <w:tcW w:w="1877" w:type="dxa"/>
            <w:vMerge/>
          </w:tcPr>
          <w:p w14:paraId="04126F04" w14:textId="77777777" w:rsidR="00DC55C1" w:rsidRPr="00947F14" w:rsidRDefault="00DC55C1" w:rsidP="00C45510">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p>
        </w:tc>
        <w:tc>
          <w:tcPr>
            <w:tcW w:w="787" w:type="dxa"/>
          </w:tcPr>
          <w:p w14:paraId="5239A878" w14:textId="77777777" w:rsidR="00DC55C1" w:rsidRPr="00AA5331" w:rsidRDefault="00DC55C1" w:rsidP="00C45510">
            <w:pPr>
              <w:widowControl w:val="0"/>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t>FCA</w:t>
            </w:r>
          </w:p>
        </w:tc>
        <w:tc>
          <w:tcPr>
            <w:tcW w:w="8311" w:type="dxa"/>
          </w:tcPr>
          <w:p w14:paraId="70883269" w14:textId="77C969A0" w:rsidR="000E37B4" w:rsidRPr="000E37B4" w:rsidRDefault="000E37B4" w:rsidP="000E37B4">
            <w:pPr>
              <w:pStyle w:val="ListParagraph"/>
              <w:numPr>
                <w:ilvl w:val="0"/>
                <w:numId w:val="19"/>
              </w:numPr>
              <w:spacing w:before="100" w:beforeAutospacing="1" w:after="100" w:afterAutospacing="1"/>
              <w:ind w:left="278" w:hanging="278"/>
              <w:rPr>
                <w:rFonts w:asciiTheme="minorHAnsi" w:hAnsiTheme="minorHAnsi" w:cstheme="minorHAnsi"/>
                <w:sz w:val="20"/>
                <w:szCs w:val="20"/>
              </w:rPr>
            </w:pPr>
            <w:r w:rsidRPr="000E37B4">
              <w:rPr>
                <w:rFonts w:asciiTheme="minorHAnsi" w:hAnsiTheme="minorHAnsi" w:cstheme="minorHAnsi"/>
                <w:sz w:val="20"/>
                <w:szCs w:val="20"/>
              </w:rPr>
              <w:t>Conduct case reviews or morbidity/mortality discussions to identify areas for improvement in patient care.</w:t>
            </w:r>
          </w:p>
          <w:p w14:paraId="3402E67F" w14:textId="2620D1B2" w:rsidR="000E37B4" w:rsidRPr="000E37B4" w:rsidRDefault="000E37B4" w:rsidP="000E37B4">
            <w:pPr>
              <w:pStyle w:val="ListParagraph"/>
              <w:numPr>
                <w:ilvl w:val="0"/>
                <w:numId w:val="19"/>
              </w:numPr>
              <w:spacing w:before="100" w:beforeAutospacing="1" w:after="100" w:afterAutospacing="1"/>
              <w:ind w:left="278" w:hanging="278"/>
              <w:rPr>
                <w:rFonts w:asciiTheme="minorHAnsi" w:hAnsiTheme="minorHAnsi" w:cstheme="minorHAnsi"/>
                <w:sz w:val="20"/>
                <w:szCs w:val="20"/>
              </w:rPr>
            </w:pPr>
            <w:r w:rsidRPr="000E37B4">
              <w:rPr>
                <w:rFonts w:asciiTheme="minorHAnsi" w:hAnsiTheme="minorHAnsi" w:cstheme="minorHAnsi"/>
                <w:sz w:val="20"/>
                <w:szCs w:val="20"/>
              </w:rPr>
              <w:t>Incorporate current literature to inform anesthetic planning in renal disease and geriatric patients.</w:t>
            </w:r>
          </w:p>
          <w:p w14:paraId="6E5175D1" w14:textId="0683FD00" w:rsidR="000E37B4" w:rsidRPr="000E37B4" w:rsidRDefault="000E37B4" w:rsidP="000E37B4">
            <w:pPr>
              <w:pStyle w:val="ListParagraph"/>
              <w:numPr>
                <w:ilvl w:val="0"/>
                <w:numId w:val="19"/>
              </w:numPr>
              <w:spacing w:before="100" w:beforeAutospacing="1" w:after="100" w:afterAutospacing="1"/>
              <w:ind w:left="278" w:hanging="278"/>
              <w:rPr>
                <w:rFonts w:asciiTheme="minorHAnsi" w:hAnsiTheme="minorHAnsi" w:cstheme="minorHAnsi"/>
                <w:sz w:val="20"/>
                <w:szCs w:val="20"/>
              </w:rPr>
            </w:pPr>
            <w:r w:rsidRPr="000E37B4">
              <w:rPr>
                <w:rFonts w:asciiTheme="minorHAnsi" w:hAnsiTheme="minorHAnsi" w:cstheme="minorHAnsi"/>
                <w:sz w:val="20"/>
                <w:szCs w:val="20"/>
              </w:rPr>
              <w:t>Contribute to departmental quality improvement initiatives (e.g., optimizing preoperative dialysis timing).</w:t>
            </w:r>
          </w:p>
          <w:p w14:paraId="29188A12" w14:textId="0424362F" w:rsidR="00DC55C1" w:rsidRPr="000E37B4" w:rsidRDefault="000E37B4" w:rsidP="000E37B4">
            <w:pPr>
              <w:pStyle w:val="ListParagraph"/>
              <w:numPr>
                <w:ilvl w:val="0"/>
                <w:numId w:val="19"/>
              </w:numPr>
              <w:spacing w:before="100" w:beforeAutospacing="1" w:after="100" w:afterAutospacing="1"/>
              <w:ind w:left="278" w:hanging="278"/>
              <w:rPr>
                <w:rFonts w:asciiTheme="minorHAnsi" w:hAnsiTheme="minorHAnsi" w:cstheme="minorHAnsi"/>
                <w:sz w:val="20"/>
                <w:szCs w:val="20"/>
              </w:rPr>
            </w:pPr>
            <w:r w:rsidRPr="000E37B4">
              <w:rPr>
                <w:rFonts w:asciiTheme="minorHAnsi" w:hAnsiTheme="minorHAnsi" w:cstheme="minorHAnsi"/>
                <w:sz w:val="20"/>
                <w:szCs w:val="20"/>
              </w:rPr>
              <w:t>Mentor junior residents through reflective practice and directed learning goals based on their case mix.</w:t>
            </w:r>
          </w:p>
        </w:tc>
      </w:tr>
      <w:tr w:rsidR="00DC55C1" w:rsidRPr="00947F14" w14:paraId="2AEF597A" w14:textId="77777777" w:rsidTr="00C45510">
        <w:trPr>
          <w:trHeight w:val="2122"/>
        </w:trPr>
        <w:tc>
          <w:tcPr>
            <w:tcW w:w="1877" w:type="dxa"/>
            <w:vMerge w:val="restart"/>
          </w:tcPr>
          <w:p w14:paraId="13489819" w14:textId="77777777" w:rsidR="00DC55C1" w:rsidRPr="00947F14" w:rsidRDefault="00DC55C1" w:rsidP="00C45510">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b/>
                <w:bCs/>
                <w:color w:val="000000"/>
                <w:sz w:val="20"/>
                <w:szCs w:val="20"/>
                <w:bdr w:val="none" w:sz="0" w:space="0" w:color="auto" w:frame="1"/>
                <w:shd w:val="clear" w:color="auto" w:fill="FFFFFF"/>
              </w:rPr>
              <w:t>Interpersonal and Communication Skills:</w:t>
            </w:r>
          </w:p>
          <w:p w14:paraId="62FFBF29" w14:textId="6DF0987F" w:rsidR="00DC55C1" w:rsidRPr="00947F14" w:rsidRDefault="00DC55C1" w:rsidP="00C45510">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color w:val="000000"/>
                <w:sz w:val="20"/>
                <w:szCs w:val="20"/>
              </w:rPr>
              <w:t>The resident must demonstrate interpersonal and communication skills that result in the effective exchange of information and collaboration with patients, their families, and health professionals.</w:t>
            </w:r>
          </w:p>
        </w:tc>
        <w:tc>
          <w:tcPr>
            <w:tcW w:w="787" w:type="dxa"/>
          </w:tcPr>
          <w:p w14:paraId="08557E0F" w14:textId="77777777" w:rsidR="00DC55C1" w:rsidRPr="00AA5331" w:rsidRDefault="00DC55C1" w:rsidP="00C45510">
            <w:pPr>
              <w:widowControl w:val="0"/>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t>MCA</w:t>
            </w:r>
          </w:p>
        </w:tc>
        <w:tc>
          <w:tcPr>
            <w:tcW w:w="8311" w:type="dxa"/>
          </w:tcPr>
          <w:p w14:paraId="7ECEE78F" w14:textId="77777777" w:rsidR="000E37B4" w:rsidRPr="000E37B4" w:rsidRDefault="000E37B4" w:rsidP="000E37B4">
            <w:pPr>
              <w:numPr>
                <w:ilvl w:val="0"/>
                <w:numId w:val="4"/>
              </w:numPr>
              <w:spacing w:before="100" w:beforeAutospacing="1" w:after="100" w:afterAutospacing="1"/>
              <w:ind w:left="278" w:hanging="270"/>
              <w:rPr>
                <w:rFonts w:asciiTheme="minorHAnsi" w:hAnsiTheme="minorHAnsi" w:cstheme="minorHAnsi"/>
                <w:color w:val="000000"/>
                <w:sz w:val="20"/>
                <w:szCs w:val="20"/>
              </w:rPr>
            </w:pPr>
            <w:r w:rsidRPr="000E37B4">
              <w:rPr>
                <w:rFonts w:asciiTheme="minorHAnsi" w:hAnsiTheme="minorHAnsi" w:cstheme="minorHAnsi"/>
                <w:color w:val="000000"/>
                <w:sz w:val="20"/>
                <w:szCs w:val="20"/>
              </w:rPr>
              <w:t>Obtain informed consent for anesthesia, clearly explaining risks such as spinal block failure, bleeding, or TURP syndrome.</w:t>
            </w:r>
          </w:p>
          <w:p w14:paraId="62964AC3" w14:textId="77777777" w:rsidR="000E37B4" w:rsidRPr="000E37B4" w:rsidRDefault="000E37B4" w:rsidP="000E37B4">
            <w:pPr>
              <w:numPr>
                <w:ilvl w:val="0"/>
                <w:numId w:val="4"/>
              </w:numPr>
              <w:spacing w:before="100" w:beforeAutospacing="1" w:after="100" w:afterAutospacing="1"/>
              <w:ind w:left="278" w:hanging="270"/>
              <w:rPr>
                <w:rFonts w:asciiTheme="minorHAnsi" w:hAnsiTheme="minorHAnsi" w:cstheme="minorHAnsi"/>
                <w:color w:val="000000"/>
                <w:sz w:val="20"/>
                <w:szCs w:val="20"/>
              </w:rPr>
            </w:pPr>
            <w:r w:rsidRPr="000E37B4">
              <w:rPr>
                <w:rFonts w:asciiTheme="minorHAnsi" w:hAnsiTheme="minorHAnsi" w:cstheme="minorHAnsi"/>
                <w:color w:val="000000"/>
                <w:sz w:val="20"/>
                <w:szCs w:val="20"/>
              </w:rPr>
              <w:t>Communicate effectively with surgeons and nurses about shared concerns such as blood loss, positioning, or timing of stone removal.</w:t>
            </w:r>
          </w:p>
          <w:p w14:paraId="3ABF17BF" w14:textId="77777777" w:rsidR="000E37B4" w:rsidRPr="000E37B4" w:rsidRDefault="000E37B4" w:rsidP="000E37B4">
            <w:pPr>
              <w:numPr>
                <w:ilvl w:val="0"/>
                <w:numId w:val="4"/>
              </w:numPr>
              <w:spacing w:before="100" w:beforeAutospacing="1" w:after="100" w:afterAutospacing="1"/>
              <w:ind w:left="278" w:hanging="270"/>
              <w:rPr>
                <w:rFonts w:asciiTheme="minorHAnsi" w:hAnsiTheme="minorHAnsi" w:cstheme="minorHAnsi"/>
                <w:color w:val="000000"/>
                <w:sz w:val="20"/>
                <w:szCs w:val="20"/>
              </w:rPr>
            </w:pPr>
            <w:r w:rsidRPr="000E37B4">
              <w:rPr>
                <w:rFonts w:asciiTheme="minorHAnsi" w:hAnsiTheme="minorHAnsi" w:cstheme="minorHAnsi"/>
                <w:color w:val="000000"/>
                <w:sz w:val="20"/>
                <w:szCs w:val="20"/>
              </w:rPr>
              <w:t>Participate in structured preoperative briefings and postoperative debriefings.</w:t>
            </w:r>
          </w:p>
          <w:p w14:paraId="4FFECC5C" w14:textId="77777777" w:rsidR="000E37B4" w:rsidRPr="000E37B4" w:rsidRDefault="000E37B4" w:rsidP="000E37B4">
            <w:pPr>
              <w:numPr>
                <w:ilvl w:val="0"/>
                <w:numId w:val="4"/>
              </w:numPr>
              <w:spacing w:before="100" w:beforeAutospacing="1" w:after="100" w:afterAutospacing="1"/>
              <w:ind w:left="278" w:hanging="270"/>
              <w:rPr>
                <w:rFonts w:asciiTheme="minorHAnsi" w:hAnsiTheme="minorHAnsi" w:cstheme="minorHAnsi"/>
                <w:color w:val="000000"/>
                <w:sz w:val="20"/>
                <w:szCs w:val="20"/>
              </w:rPr>
            </w:pPr>
            <w:r w:rsidRPr="000E37B4">
              <w:rPr>
                <w:rFonts w:asciiTheme="minorHAnsi" w:hAnsiTheme="minorHAnsi" w:cstheme="minorHAnsi"/>
                <w:color w:val="000000"/>
                <w:sz w:val="20"/>
                <w:szCs w:val="20"/>
              </w:rPr>
              <w:t>Provide clear, concise handovers to PACU or ICU teams postoperatively.</w:t>
            </w:r>
          </w:p>
          <w:p w14:paraId="71077B70" w14:textId="77777777" w:rsidR="00DC55C1" w:rsidRPr="000E37B4" w:rsidRDefault="00DC55C1" w:rsidP="000E37B4">
            <w:pPr>
              <w:widowControl w:val="0"/>
              <w:numPr>
                <w:ilvl w:val="0"/>
                <w:numId w:val="4"/>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8" w:hanging="270"/>
              <w:rPr>
                <w:rFonts w:asciiTheme="minorHAnsi" w:hAnsiTheme="minorHAnsi" w:cstheme="minorHAnsi"/>
                <w:color w:val="000000"/>
                <w:sz w:val="20"/>
                <w:szCs w:val="20"/>
              </w:rPr>
            </w:pPr>
            <w:r w:rsidRPr="000E37B4">
              <w:rPr>
                <w:rFonts w:asciiTheme="minorHAnsi" w:hAnsiTheme="minorHAnsi" w:cstheme="minorHAnsi"/>
                <w:color w:val="000000"/>
                <w:sz w:val="20"/>
                <w:szCs w:val="20"/>
              </w:rPr>
              <w:t>Always verify the identity of the patient and ensure that the correct procedure and correct surgical site are listed.</w:t>
            </w:r>
          </w:p>
          <w:p w14:paraId="4717708C" w14:textId="77777777" w:rsidR="00DC55C1" w:rsidRPr="000E37B4" w:rsidRDefault="00DC55C1" w:rsidP="000E37B4">
            <w:pPr>
              <w:widowControl w:val="0"/>
              <w:numPr>
                <w:ilvl w:val="0"/>
                <w:numId w:val="4"/>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8" w:hanging="270"/>
              <w:rPr>
                <w:rFonts w:asciiTheme="minorHAnsi" w:hAnsiTheme="minorHAnsi" w:cstheme="minorHAnsi"/>
                <w:color w:val="000000"/>
                <w:sz w:val="20"/>
                <w:szCs w:val="20"/>
              </w:rPr>
            </w:pPr>
            <w:r w:rsidRPr="000E37B4">
              <w:rPr>
                <w:rFonts w:asciiTheme="minorHAnsi" w:hAnsiTheme="minorHAnsi" w:cstheme="minorHAnsi"/>
                <w:color w:val="000000"/>
                <w:sz w:val="20"/>
                <w:szCs w:val="20"/>
              </w:rPr>
              <w:t>Verify the completeness of preoperative preparation with the holding room nurse and ensure the readiness of the OR prior to proceeding.</w:t>
            </w:r>
          </w:p>
          <w:p w14:paraId="6945843F" w14:textId="77777777" w:rsidR="00DC55C1" w:rsidRPr="00947F14" w:rsidRDefault="00DC55C1" w:rsidP="000E37B4">
            <w:pPr>
              <w:widowControl w:val="0"/>
              <w:numPr>
                <w:ilvl w:val="0"/>
                <w:numId w:val="4"/>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8" w:hanging="270"/>
              <w:rPr>
                <w:rFonts w:asciiTheme="minorHAnsi" w:hAnsiTheme="minorHAnsi" w:cstheme="minorHAnsi"/>
                <w:color w:val="000000"/>
                <w:sz w:val="20"/>
                <w:szCs w:val="20"/>
              </w:rPr>
            </w:pPr>
            <w:r w:rsidRPr="000E37B4">
              <w:rPr>
                <w:rFonts w:asciiTheme="minorHAnsi" w:hAnsiTheme="minorHAnsi" w:cstheme="minorHAnsi"/>
                <w:color w:val="000000"/>
                <w:sz w:val="20"/>
                <w:szCs w:val="20"/>
              </w:rPr>
              <w:t>Build relationships with colleagues to enhance the care of all patients.</w:t>
            </w:r>
          </w:p>
        </w:tc>
      </w:tr>
      <w:tr w:rsidR="00DC55C1" w:rsidRPr="00947F14" w14:paraId="32B93F8D" w14:textId="77777777" w:rsidTr="000E37B4">
        <w:trPr>
          <w:trHeight w:val="1664"/>
        </w:trPr>
        <w:tc>
          <w:tcPr>
            <w:tcW w:w="1877" w:type="dxa"/>
            <w:vMerge/>
          </w:tcPr>
          <w:p w14:paraId="3B486913" w14:textId="77777777" w:rsidR="00DC55C1" w:rsidRPr="00947F14" w:rsidRDefault="00DC55C1" w:rsidP="00C45510">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p>
        </w:tc>
        <w:tc>
          <w:tcPr>
            <w:tcW w:w="787" w:type="dxa"/>
          </w:tcPr>
          <w:p w14:paraId="63F3C9E1" w14:textId="77777777" w:rsidR="00DC55C1" w:rsidRPr="00AA5331" w:rsidRDefault="00DC55C1" w:rsidP="00C45510">
            <w:pPr>
              <w:widowControl w:val="0"/>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t>FCA</w:t>
            </w:r>
          </w:p>
        </w:tc>
        <w:tc>
          <w:tcPr>
            <w:tcW w:w="8311" w:type="dxa"/>
          </w:tcPr>
          <w:p w14:paraId="5625CF4C" w14:textId="69AF665B" w:rsidR="000E37B4" w:rsidRPr="000E37B4" w:rsidRDefault="000E37B4" w:rsidP="000E37B4">
            <w:pPr>
              <w:pStyle w:val="ListParagraph"/>
              <w:numPr>
                <w:ilvl w:val="0"/>
                <w:numId w:val="20"/>
              </w:numPr>
              <w:spacing w:before="100" w:beforeAutospacing="1" w:after="100" w:afterAutospacing="1"/>
              <w:ind w:left="278" w:hanging="270"/>
              <w:rPr>
                <w:rFonts w:asciiTheme="minorHAnsi" w:hAnsiTheme="minorHAnsi" w:cstheme="minorHAnsi"/>
                <w:sz w:val="20"/>
                <w:szCs w:val="20"/>
              </w:rPr>
            </w:pPr>
            <w:r w:rsidRPr="000E37B4">
              <w:rPr>
                <w:rFonts w:asciiTheme="minorHAnsi" w:hAnsiTheme="minorHAnsi" w:cstheme="minorHAnsi"/>
                <w:sz w:val="20"/>
                <w:szCs w:val="20"/>
              </w:rPr>
              <w:t>Lead multidisciplinary discussions for complex cases involving nephrectomy or renal failure.</w:t>
            </w:r>
          </w:p>
          <w:p w14:paraId="038E7E3D" w14:textId="380E7E9A" w:rsidR="000E37B4" w:rsidRPr="000E37B4" w:rsidRDefault="000E37B4" w:rsidP="000E37B4">
            <w:pPr>
              <w:pStyle w:val="ListParagraph"/>
              <w:numPr>
                <w:ilvl w:val="0"/>
                <w:numId w:val="20"/>
              </w:numPr>
              <w:spacing w:before="100" w:beforeAutospacing="1" w:after="100" w:afterAutospacing="1"/>
              <w:ind w:left="278" w:hanging="270"/>
              <w:rPr>
                <w:rFonts w:asciiTheme="minorHAnsi" w:hAnsiTheme="minorHAnsi" w:cstheme="minorHAnsi"/>
                <w:sz w:val="20"/>
                <w:szCs w:val="20"/>
              </w:rPr>
            </w:pPr>
            <w:r w:rsidRPr="000E37B4">
              <w:rPr>
                <w:rFonts w:asciiTheme="minorHAnsi" w:hAnsiTheme="minorHAnsi" w:cstheme="minorHAnsi"/>
                <w:sz w:val="20"/>
                <w:szCs w:val="20"/>
              </w:rPr>
              <w:t>Resolve intraoperative communication challenges or misunderstandings in a professional and constructive manner.</w:t>
            </w:r>
          </w:p>
          <w:p w14:paraId="0C8DA5A8" w14:textId="18F272AB" w:rsidR="000E37B4" w:rsidRPr="000E37B4" w:rsidRDefault="000E37B4" w:rsidP="000E37B4">
            <w:pPr>
              <w:pStyle w:val="ListParagraph"/>
              <w:numPr>
                <w:ilvl w:val="0"/>
                <w:numId w:val="20"/>
              </w:numPr>
              <w:spacing w:before="100" w:beforeAutospacing="1" w:after="100" w:afterAutospacing="1"/>
              <w:ind w:left="278" w:hanging="270"/>
              <w:rPr>
                <w:rFonts w:asciiTheme="minorHAnsi" w:hAnsiTheme="minorHAnsi" w:cstheme="minorHAnsi"/>
                <w:sz w:val="20"/>
                <w:szCs w:val="20"/>
              </w:rPr>
            </w:pPr>
            <w:r w:rsidRPr="000E37B4">
              <w:rPr>
                <w:rFonts w:asciiTheme="minorHAnsi" w:hAnsiTheme="minorHAnsi" w:cstheme="minorHAnsi"/>
                <w:sz w:val="20"/>
                <w:szCs w:val="20"/>
              </w:rPr>
              <w:t>Deliver critical updates to patients’ families during long or complicated cases with empathy and clarity.</w:t>
            </w:r>
          </w:p>
          <w:p w14:paraId="21F0ECCD" w14:textId="7549C782" w:rsidR="00DC55C1" w:rsidRPr="000E37B4" w:rsidRDefault="000E37B4" w:rsidP="000E37B4">
            <w:pPr>
              <w:pStyle w:val="ListParagraph"/>
              <w:numPr>
                <w:ilvl w:val="0"/>
                <w:numId w:val="20"/>
              </w:numPr>
              <w:spacing w:before="100" w:beforeAutospacing="1" w:after="100" w:afterAutospacing="1"/>
              <w:ind w:left="278" w:hanging="270"/>
              <w:rPr>
                <w:rFonts w:asciiTheme="minorHAnsi" w:hAnsiTheme="minorHAnsi" w:cstheme="minorHAnsi"/>
                <w:sz w:val="20"/>
                <w:szCs w:val="20"/>
              </w:rPr>
            </w:pPr>
            <w:r w:rsidRPr="000E37B4">
              <w:rPr>
                <w:rFonts w:asciiTheme="minorHAnsi" w:hAnsiTheme="minorHAnsi" w:cstheme="minorHAnsi"/>
                <w:sz w:val="20"/>
                <w:szCs w:val="20"/>
              </w:rPr>
              <w:t>Serve as a liaison between anesthesia, surgery, and nephrology teams when coordinating care for high-risk patients.</w:t>
            </w:r>
          </w:p>
        </w:tc>
      </w:tr>
      <w:tr w:rsidR="00DC55C1" w:rsidRPr="00947F14" w14:paraId="1B97B2D0" w14:textId="77777777" w:rsidTr="00C45510">
        <w:trPr>
          <w:trHeight w:val="939"/>
        </w:trPr>
        <w:tc>
          <w:tcPr>
            <w:tcW w:w="1877" w:type="dxa"/>
            <w:vMerge w:val="restart"/>
          </w:tcPr>
          <w:p w14:paraId="07C7DE37" w14:textId="77777777" w:rsidR="00DC55C1" w:rsidRPr="00947F14" w:rsidRDefault="00DC55C1" w:rsidP="00C45510">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b/>
                <w:bCs/>
                <w:color w:val="000000"/>
                <w:sz w:val="20"/>
                <w:szCs w:val="20"/>
                <w:bdr w:val="none" w:sz="0" w:space="0" w:color="auto" w:frame="1"/>
                <w:shd w:val="clear" w:color="auto" w:fill="FFFFFF"/>
              </w:rPr>
              <w:t xml:space="preserve">Professionalism: </w:t>
            </w:r>
          </w:p>
          <w:p w14:paraId="19A49D3A" w14:textId="4217218B" w:rsidR="00DC55C1" w:rsidRPr="00947F14" w:rsidRDefault="00DC55C1" w:rsidP="00C45510">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color w:val="000000"/>
                <w:sz w:val="20"/>
                <w:szCs w:val="20"/>
              </w:rPr>
              <w:t xml:space="preserve">The resident must demonstrate a commitment to </w:t>
            </w:r>
            <w:r w:rsidRPr="00947F14">
              <w:rPr>
                <w:rFonts w:asciiTheme="minorHAnsi" w:hAnsiTheme="minorHAnsi" w:cstheme="minorHAnsi"/>
                <w:color w:val="000000"/>
                <w:sz w:val="20"/>
                <w:szCs w:val="20"/>
              </w:rPr>
              <w:lastRenderedPageBreak/>
              <w:t>carrying out professional responsibilities and an adherence to ethical principles.</w:t>
            </w:r>
          </w:p>
        </w:tc>
        <w:tc>
          <w:tcPr>
            <w:tcW w:w="787" w:type="dxa"/>
          </w:tcPr>
          <w:p w14:paraId="5B308B37" w14:textId="77777777" w:rsidR="00DC55C1" w:rsidRPr="00AA5331" w:rsidRDefault="00DC55C1" w:rsidP="00C4551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lastRenderedPageBreak/>
              <w:t>MCA</w:t>
            </w:r>
          </w:p>
        </w:tc>
        <w:tc>
          <w:tcPr>
            <w:tcW w:w="8311" w:type="dxa"/>
          </w:tcPr>
          <w:p w14:paraId="51946370" w14:textId="77777777" w:rsidR="000E37B4" w:rsidRPr="000E37B4" w:rsidRDefault="000E37B4" w:rsidP="000E37B4">
            <w:pPr>
              <w:numPr>
                <w:ilvl w:val="0"/>
                <w:numId w:val="5"/>
              </w:numPr>
              <w:spacing w:before="100" w:beforeAutospacing="1" w:after="100" w:afterAutospacing="1"/>
              <w:ind w:left="278" w:hanging="278"/>
              <w:rPr>
                <w:rFonts w:asciiTheme="minorHAnsi" w:hAnsiTheme="minorHAnsi" w:cstheme="minorHAnsi"/>
                <w:color w:val="000000"/>
                <w:sz w:val="20"/>
                <w:szCs w:val="20"/>
              </w:rPr>
            </w:pPr>
            <w:r w:rsidRPr="000E37B4">
              <w:rPr>
                <w:rFonts w:asciiTheme="minorHAnsi" w:hAnsiTheme="minorHAnsi" w:cstheme="minorHAnsi"/>
                <w:color w:val="000000"/>
                <w:sz w:val="20"/>
                <w:szCs w:val="20"/>
              </w:rPr>
              <w:t>Demonstrate punctuality, accountability, and preparedness for daily surgical lists.</w:t>
            </w:r>
          </w:p>
          <w:p w14:paraId="44B7A06C" w14:textId="77777777" w:rsidR="000E37B4" w:rsidRPr="000E37B4" w:rsidRDefault="000E37B4" w:rsidP="000E37B4">
            <w:pPr>
              <w:numPr>
                <w:ilvl w:val="0"/>
                <w:numId w:val="5"/>
              </w:numPr>
              <w:spacing w:before="100" w:beforeAutospacing="1" w:after="100" w:afterAutospacing="1"/>
              <w:ind w:left="278" w:hanging="278"/>
              <w:rPr>
                <w:rFonts w:asciiTheme="minorHAnsi" w:hAnsiTheme="minorHAnsi" w:cstheme="minorHAnsi"/>
                <w:color w:val="000000"/>
                <w:sz w:val="20"/>
                <w:szCs w:val="20"/>
              </w:rPr>
            </w:pPr>
            <w:r w:rsidRPr="000E37B4">
              <w:rPr>
                <w:rFonts w:asciiTheme="minorHAnsi" w:hAnsiTheme="minorHAnsi" w:cstheme="minorHAnsi"/>
                <w:color w:val="000000"/>
                <w:sz w:val="20"/>
                <w:szCs w:val="20"/>
              </w:rPr>
              <w:t>Respect patient dignity and confidentiality, particularly during intimate procedures.</w:t>
            </w:r>
          </w:p>
          <w:p w14:paraId="539215D1" w14:textId="77777777" w:rsidR="000E37B4" w:rsidRPr="000E37B4" w:rsidRDefault="000E37B4" w:rsidP="000E37B4">
            <w:pPr>
              <w:numPr>
                <w:ilvl w:val="0"/>
                <w:numId w:val="5"/>
              </w:numPr>
              <w:spacing w:before="100" w:beforeAutospacing="1" w:after="100" w:afterAutospacing="1"/>
              <w:ind w:left="278" w:hanging="278"/>
              <w:rPr>
                <w:rFonts w:asciiTheme="minorHAnsi" w:hAnsiTheme="minorHAnsi" w:cstheme="minorHAnsi"/>
                <w:color w:val="000000"/>
                <w:sz w:val="20"/>
                <w:szCs w:val="20"/>
              </w:rPr>
            </w:pPr>
            <w:r w:rsidRPr="000E37B4">
              <w:rPr>
                <w:rFonts w:asciiTheme="minorHAnsi" w:hAnsiTheme="minorHAnsi" w:cstheme="minorHAnsi"/>
                <w:color w:val="000000"/>
                <w:sz w:val="20"/>
                <w:szCs w:val="20"/>
              </w:rPr>
              <w:t>Display sensitivity toward patients with chronic illness (e.g., renal failure, cancer) and end-of-life discussions.</w:t>
            </w:r>
          </w:p>
          <w:p w14:paraId="4DB10849" w14:textId="6A6C5A0E" w:rsidR="00DC55C1" w:rsidRPr="000E37B4" w:rsidRDefault="000E37B4" w:rsidP="000E37B4">
            <w:pPr>
              <w:numPr>
                <w:ilvl w:val="0"/>
                <w:numId w:val="5"/>
              </w:numPr>
              <w:spacing w:before="100" w:beforeAutospacing="1" w:after="100" w:afterAutospacing="1"/>
              <w:ind w:left="278" w:hanging="278"/>
              <w:rPr>
                <w:color w:val="000000"/>
              </w:rPr>
            </w:pPr>
            <w:r w:rsidRPr="000E37B4">
              <w:rPr>
                <w:rFonts w:asciiTheme="minorHAnsi" w:hAnsiTheme="minorHAnsi" w:cstheme="minorHAnsi"/>
                <w:color w:val="000000"/>
                <w:sz w:val="20"/>
                <w:szCs w:val="20"/>
              </w:rPr>
              <w:lastRenderedPageBreak/>
              <w:t>Accept feedback openly and strive for improvement.</w:t>
            </w:r>
          </w:p>
        </w:tc>
      </w:tr>
      <w:tr w:rsidR="00DC55C1" w:rsidRPr="00947F14" w14:paraId="7134FC2B" w14:textId="77777777" w:rsidTr="000E37B4">
        <w:trPr>
          <w:trHeight w:val="449"/>
        </w:trPr>
        <w:tc>
          <w:tcPr>
            <w:tcW w:w="1877" w:type="dxa"/>
            <w:vMerge/>
          </w:tcPr>
          <w:p w14:paraId="25B38452" w14:textId="77777777" w:rsidR="00DC55C1" w:rsidRPr="00947F14" w:rsidRDefault="00DC55C1" w:rsidP="00C45510">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p>
        </w:tc>
        <w:tc>
          <w:tcPr>
            <w:tcW w:w="787" w:type="dxa"/>
          </w:tcPr>
          <w:p w14:paraId="72E7FE73" w14:textId="77777777" w:rsidR="00DC55C1" w:rsidRPr="00AA5331" w:rsidRDefault="00DC55C1" w:rsidP="00C4551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t>FCA</w:t>
            </w:r>
          </w:p>
        </w:tc>
        <w:tc>
          <w:tcPr>
            <w:tcW w:w="8311" w:type="dxa"/>
          </w:tcPr>
          <w:p w14:paraId="34537C1E" w14:textId="6B798388" w:rsidR="000E37B4" w:rsidRPr="000E37B4" w:rsidRDefault="000E37B4" w:rsidP="000E37B4">
            <w:pPr>
              <w:pStyle w:val="ListParagraph"/>
              <w:numPr>
                <w:ilvl w:val="0"/>
                <w:numId w:val="21"/>
              </w:numPr>
              <w:spacing w:before="100" w:beforeAutospacing="1" w:after="100" w:afterAutospacing="1"/>
              <w:ind w:left="278" w:hanging="270"/>
              <w:rPr>
                <w:rFonts w:asciiTheme="minorHAnsi" w:hAnsiTheme="minorHAnsi" w:cstheme="minorHAnsi"/>
                <w:sz w:val="20"/>
                <w:szCs w:val="20"/>
              </w:rPr>
            </w:pPr>
            <w:r w:rsidRPr="000E37B4">
              <w:rPr>
                <w:rFonts w:asciiTheme="minorHAnsi" w:hAnsiTheme="minorHAnsi" w:cstheme="minorHAnsi"/>
                <w:sz w:val="20"/>
                <w:szCs w:val="20"/>
              </w:rPr>
              <w:t>Model professionalism in high-pressure or emergency situations.</w:t>
            </w:r>
          </w:p>
          <w:p w14:paraId="01CD6ABC" w14:textId="6DD4945B" w:rsidR="000E37B4" w:rsidRPr="000E37B4" w:rsidRDefault="000E37B4" w:rsidP="000E37B4">
            <w:pPr>
              <w:pStyle w:val="ListParagraph"/>
              <w:numPr>
                <w:ilvl w:val="0"/>
                <w:numId w:val="21"/>
              </w:numPr>
              <w:spacing w:before="100" w:beforeAutospacing="1" w:after="100" w:afterAutospacing="1"/>
              <w:ind w:left="278" w:hanging="270"/>
              <w:rPr>
                <w:rFonts w:asciiTheme="minorHAnsi" w:hAnsiTheme="minorHAnsi" w:cstheme="minorHAnsi"/>
                <w:sz w:val="20"/>
                <w:szCs w:val="20"/>
              </w:rPr>
            </w:pPr>
            <w:r w:rsidRPr="000E37B4">
              <w:rPr>
                <w:rFonts w:asciiTheme="minorHAnsi" w:hAnsiTheme="minorHAnsi" w:cstheme="minorHAnsi"/>
                <w:sz w:val="20"/>
                <w:szCs w:val="20"/>
              </w:rPr>
              <w:t>Uphold ethical decision-making when managing anesthesia for vulnerable patients (e.g., non-consenting elderly, chronic dialysis).</w:t>
            </w:r>
          </w:p>
          <w:p w14:paraId="40846DFC" w14:textId="04AB986F" w:rsidR="000E37B4" w:rsidRPr="000E37B4" w:rsidRDefault="000E37B4" w:rsidP="000E37B4">
            <w:pPr>
              <w:pStyle w:val="ListParagraph"/>
              <w:numPr>
                <w:ilvl w:val="0"/>
                <w:numId w:val="21"/>
              </w:numPr>
              <w:spacing w:before="100" w:beforeAutospacing="1" w:after="100" w:afterAutospacing="1"/>
              <w:ind w:left="278" w:hanging="270"/>
              <w:rPr>
                <w:rFonts w:asciiTheme="minorHAnsi" w:hAnsiTheme="minorHAnsi" w:cstheme="minorHAnsi"/>
                <w:sz w:val="20"/>
                <w:szCs w:val="20"/>
              </w:rPr>
            </w:pPr>
            <w:r w:rsidRPr="000E37B4">
              <w:rPr>
                <w:rFonts w:asciiTheme="minorHAnsi" w:hAnsiTheme="minorHAnsi" w:cstheme="minorHAnsi"/>
                <w:sz w:val="20"/>
                <w:szCs w:val="20"/>
              </w:rPr>
              <w:t>Promote a culture of respect, collaboration, and mutual support in the OR.</w:t>
            </w:r>
          </w:p>
          <w:p w14:paraId="4919789D" w14:textId="432BE876" w:rsidR="00DC55C1" w:rsidRPr="000E37B4" w:rsidRDefault="000E37B4" w:rsidP="000E37B4">
            <w:pPr>
              <w:pStyle w:val="ListParagraph"/>
              <w:numPr>
                <w:ilvl w:val="0"/>
                <w:numId w:val="21"/>
              </w:numPr>
              <w:spacing w:before="100" w:beforeAutospacing="1" w:after="100" w:afterAutospacing="1"/>
              <w:ind w:left="278" w:hanging="270"/>
            </w:pPr>
            <w:r w:rsidRPr="000E37B4">
              <w:rPr>
                <w:rFonts w:asciiTheme="minorHAnsi" w:hAnsiTheme="minorHAnsi" w:cstheme="minorHAnsi"/>
                <w:sz w:val="20"/>
                <w:szCs w:val="20"/>
              </w:rPr>
              <w:t>Serve as a role model for junior residents in accountability and compassion</w:t>
            </w:r>
          </w:p>
        </w:tc>
      </w:tr>
      <w:tr w:rsidR="00DC55C1" w:rsidRPr="00947F14" w14:paraId="624758D0" w14:textId="77777777" w:rsidTr="00C45510">
        <w:trPr>
          <w:trHeight w:val="269"/>
        </w:trPr>
        <w:tc>
          <w:tcPr>
            <w:tcW w:w="1877" w:type="dxa"/>
            <w:vMerge w:val="restart"/>
          </w:tcPr>
          <w:p w14:paraId="18BAF55C" w14:textId="77777777" w:rsidR="00DC55C1" w:rsidRPr="00947F14" w:rsidRDefault="00DC55C1" w:rsidP="00C45510">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b/>
                <w:bCs/>
                <w:color w:val="000000"/>
                <w:sz w:val="20"/>
                <w:szCs w:val="20"/>
                <w:bdr w:val="none" w:sz="0" w:space="0" w:color="auto" w:frame="1"/>
                <w:shd w:val="clear" w:color="auto" w:fill="FFFFFF"/>
              </w:rPr>
              <w:t xml:space="preserve">Systems-Based Practice: </w:t>
            </w:r>
          </w:p>
          <w:p w14:paraId="57638816" w14:textId="0C6EB06F" w:rsidR="00DC55C1" w:rsidRPr="00947F14" w:rsidRDefault="00DC55C1" w:rsidP="00C45510">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color w:val="000000"/>
                <w:sz w:val="20"/>
                <w:szCs w:val="20"/>
              </w:rPr>
              <w:t>The resident must demonstrate an awareness of and responsiveness to the larger context and system of health care, as well as the ability to call effectively on other resources in the system to provide optimal health care.</w:t>
            </w:r>
          </w:p>
        </w:tc>
        <w:tc>
          <w:tcPr>
            <w:tcW w:w="787" w:type="dxa"/>
          </w:tcPr>
          <w:p w14:paraId="2068A0A4" w14:textId="77777777" w:rsidR="00DC55C1" w:rsidRPr="00AA5331" w:rsidRDefault="00DC55C1" w:rsidP="00C4551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t>MCA</w:t>
            </w:r>
          </w:p>
        </w:tc>
        <w:tc>
          <w:tcPr>
            <w:tcW w:w="8311" w:type="dxa"/>
          </w:tcPr>
          <w:p w14:paraId="305BF93B" w14:textId="6DD3A1EF" w:rsidR="000E37B4" w:rsidRPr="000E37B4" w:rsidRDefault="000E37B4" w:rsidP="000E37B4">
            <w:pPr>
              <w:pStyle w:val="ListParagraph"/>
              <w:numPr>
                <w:ilvl w:val="0"/>
                <w:numId w:val="22"/>
              </w:numPr>
              <w:spacing w:before="100" w:beforeAutospacing="1" w:after="100" w:afterAutospacing="1"/>
              <w:ind w:left="278" w:hanging="270"/>
              <w:rPr>
                <w:rFonts w:asciiTheme="minorHAnsi" w:hAnsiTheme="minorHAnsi" w:cstheme="minorHAnsi"/>
                <w:sz w:val="20"/>
                <w:szCs w:val="20"/>
              </w:rPr>
            </w:pPr>
            <w:r w:rsidRPr="000E37B4">
              <w:rPr>
                <w:rFonts w:asciiTheme="minorHAnsi" w:hAnsiTheme="minorHAnsi" w:cstheme="minorHAnsi"/>
                <w:sz w:val="20"/>
                <w:szCs w:val="20"/>
              </w:rPr>
              <w:t>Coordinate care with surgical and nursing teams to optimize OR efficiency and safety in urologic cases.</w:t>
            </w:r>
          </w:p>
          <w:p w14:paraId="537523A6" w14:textId="00A60C57" w:rsidR="000E37B4" w:rsidRPr="000E37B4" w:rsidRDefault="000E37B4" w:rsidP="000E37B4">
            <w:pPr>
              <w:pStyle w:val="ListParagraph"/>
              <w:numPr>
                <w:ilvl w:val="0"/>
                <w:numId w:val="22"/>
              </w:numPr>
              <w:spacing w:before="100" w:beforeAutospacing="1" w:after="100" w:afterAutospacing="1"/>
              <w:ind w:left="278" w:hanging="270"/>
              <w:rPr>
                <w:rFonts w:asciiTheme="minorHAnsi" w:hAnsiTheme="minorHAnsi" w:cstheme="minorHAnsi"/>
                <w:sz w:val="20"/>
                <w:szCs w:val="20"/>
              </w:rPr>
            </w:pPr>
            <w:r w:rsidRPr="000E37B4">
              <w:rPr>
                <w:rFonts w:asciiTheme="minorHAnsi" w:hAnsiTheme="minorHAnsi" w:cstheme="minorHAnsi"/>
                <w:sz w:val="20"/>
                <w:szCs w:val="20"/>
              </w:rPr>
              <w:t>Recognize system limitations affecting access to dialysis, blood products, or electrolyte testing and communicate proactively.</w:t>
            </w:r>
          </w:p>
          <w:p w14:paraId="1E5948B7" w14:textId="5369999A" w:rsidR="00DC55C1" w:rsidRPr="000E37B4" w:rsidRDefault="000E37B4" w:rsidP="000E37B4">
            <w:pPr>
              <w:pStyle w:val="ListParagraph"/>
              <w:numPr>
                <w:ilvl w:val="0"/>
                <w:numId w:val="22"/>
              </w:numPr>
              <w:spacing w:before="100" w:beforeAutospacing="1" w:after="100" w:afterAutospacing="1"/>
              <w:ind w:left="278" w:hanging="270"/>
            </w:pPr>
            <w:r w:rsidRPr="000E37B4">
              <w:rPr>
                <w:rFonts w:asciiTheme="minorHAnsi" w:hAnsiTheme="minorHAnsi" w:cstheme="minorHAnsi"/>
                <w:sz w:val="20"/>
                <w:szCs w:val="20"/>
              </w:rPr>
              <w:t>Participate in discussions around cost-effective anesthetic choices, particularly in resource-limited settings.</w:t>
            </w:r>
          </w:p>
        </w:tc>
      </w:tr>
      <w:tr w:rsidR="00DC55C1" w:rsidRPr="00947F14" w14:paraId="1944AB5B" w14:textId="77777777" w:rsidTr="00C45510">
        <w:trPr>
          <w:trHeight w:val="1253"/>
        </w:trPr>
        <w:tc>
          <w:tcPr>
            <w:tcW w:w="1877" w:type="dxa"/>
            <w:vMerge/>
          </w:tcPr>
          <w:p w14:paraId="66271693" w14:textId="77777777" w:rsidR="00DC55C1" w:rsidRPr="00947F14" w:rsidRDefault="00DC55C1" w:rsidP="00C45510">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p>
        </w:tc>
        <w:tc>
          <w:tcPr>
            <w:tcW w:w="787" w:type="dxa"/>
          </w:tcPr>
          <w:p w14:paraId="0499FEA4" w14:textId="77777777" w:rsidR="00DC55C1" w:rsidRPr="00AA5331" w:rsidRDefault="00DC55C1" w:rsidP="00C4551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t>FCA</w:t>
            </w:r>
          </w:p>
        </w:tc>
        <w:tc>
          <w:tcPr>
            <w:tcW w:w="8311" w:type="dxa"/>
          </w:tcPr>
          <w:p w14:paraId="4617DE5D" w14:textId="03565AEF" w:rsidR="000E37B4" w:rsidRPr="000E37B4" w:rsidRDefault="000E37B4" w:rsidP="000E37B4">
            <w:pPr>
              <w:pStyle w:val="ListParagraph"/>
              <w:numPr>
                <w:ilvl w:val="0"/>
                <w:numId w:val="23"/>
              </w:numPr>
              <w:spacing w:before="100" w:beforeAutospacing="1" w:after="100" w:afterAutospacing="1"/>
              <w:ind w:left="278" w:hanging="278"/>
              <w:rPr>
                <w:rFonts w:asciiTheme="minorHAnsi" w:hAnsiTheme="minorHAnsi" w:cstheme="minorHAnsi"/>
                <w:sz w:val="20"/>
                <w:szCs w:val="20"/>
              </w:rPr>
            </w:pPr>
            <w:r w:rsidRPr="000E37B4">
              <w:rPr>
                <w:rFonts w:asciiTheme="minorHAnsi" w:hAnsiTheme="minorHAnsi" w:cstheme="minorHAnsi"/>
                <w:sz w:val="20"/>
                <w:szCs w:val="20"/>
              </w:rPr>
              <w:t>Lead OR planning for high-acuity cases involving ICU transfer, dialysis timing, or expected blood transfusion.</w:t>
            </w:r>
          </w:p>
          <w:p w14:paraId="1CBA66DC" w14:textId="0A296DF4" w:rsidR="000E37B4" w:rsidRPr="000E37B4" w:rsidRDefault="000E37B4" w:rsidP="000E37B4">
            <w:pPr>
              <w:pStyle w:val="ListParagraph"/>
              <w:numPr>
                <w:ilvl w:val="0"/>
                <w:numId w:val="23"/>
              </w:numPr>
              <w:spacing w:before="100" w:beforeAutospacing="1" w:after="100" w:afterAutospacing="1"/>
              <w:ind w:left="278" w:hanging="278"/>
              <w:rPr>
                <w:rFonts w:asciiTheme="minorHAnsi" w:hAnsiTheme="minorHAnsi" w:cstheme="minorHAnsi"/>
                <w:sz w:val="20"/>
                <w:szCs w:val="20"/>
              </w:rPr>
            </w:pPr>
            <w:r w:rsidRPr="000E37B4">
              <w:rPr>
                <w:rFonts w:asciiTheme="minorHAnsi" w:hAnsiTheme="minorHAnsi" w:cstheme="minorHAnsi"/>
                <w:sz w:val="20"/>
                <w:szCs w:val="20"/>
              </w:rPr>
              <w:t>Identify systems barriers to safe perioperative care (e.g., delays in lab testing or equipment malfunction) and propose solutions.</w:t>
            </w:r>
          </w:p>
          <w:p w14:paraId="3608CDEE" w14:textId="278AE400" w:rsidR="000E37B4" w:rsidRPr="000E37B4" w:rsidRDefault="000E37B4" w:rsidP="000E37B4">
            <w:pPr>
              <w:pStyle w:val="ListParagraph"/>
              <w:numPr>
                <w:ilvl w:val="0"/>
                <w:numId w:val="23"/>
              </w:numPr>
              <w:spacing w:before="100" w:beforeAutospacing="1" w:after="100" w:afterAutospacing="1"/>
              <w:ind w:left="278" w:hanging="278"/>
              <w:rPr>
                <w:rFonts w:asciiTheme="minorHAnsi" w:hAnsiTheme="minorHAnsi" w:cstheme="minorHAnsi"/>
                <w:sz w:val="20"/>
                <w:szCs w:val="20"/>
              </w:rPr>
            </w:pPr>
            <w:r w:rsidRPr="000E37B4">
              <w:rPr>
                <w:rFonts w:asciiTheme="minorHAnsi" w:hAnsiTheme="minorHAnsi" w:cstheme="minorHAnsi"/>
                <w:sz w:val="20"/>
                <w:szCs w:val="20"/>
              </w:rPr>
              <w:t>Engage in teaching or improvement projects targeting OR safety (e.g., TURP safety checklist, positioning protocols).</w:t>
            </w:r>
          </w:p>
          <w:p w14:paraId="7AC601EC" w14:textId="1EBE8752" w:rsidR="00DC55C1" w:rsidRPr="000E37B4" w:rsidRDefault="000E37B4" w:rsidP="000E37B4">
            <w:pPr>
              <w:pStyle w:val="ListParagraph"/>
              <w:numPr>
                <w:ilvl w:val="0"/>
                <w:numId w:val="23"/>
              </w:numPr>
              <w:spacing w:before="100" w:beforeAutospacing="1" w:after="100" w:afterAutospacing="1"/>
              <w:ind w:left="278" w:hanging="278"/>
            </w:pPr>
            <w:r w:rsidRPr="000E37B4">
              <w:rPr>
                <w:rFonts w:asciiTheme="minorHAnsi" w:hAnsiTheme="minorHAnsi" w:cstheme="minorHAnsi"/>
                <w:sz w:val="20"/>
                <w:szCs w:val="20"/>
              </w:rPr>
              <w:t>Incorporate resource stewardship into daily practice, especially in high-volume or low-resource environments</w:t>
            </w:r>
          </w:p>
        </w:tc>
      </w:tr>
    </w:tbl>
    <w:p w14:paraId="7A6E75D5" w14:textId="77777777" w:rsidR="00DC55C1" w:rsidRPr="00947F14" w:rsidRDefault="00DC55C1" w:rsidP="00DC55C1">
      <w:pPr>
        <w:rPr>
          <w:rFonts w:asciiTheme="minorHAnsi" w:hAnsiTheme="minorHAnsi" w:cstheme="minorHAnsi"/>
        </w:rPr>
      </w:pPr>
    </w:p>
    <w:tbl>
      <w:tblPr>
        <w:tblW w:w="108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896"/>
      </w:tblGrid>
      <w:tr w:rsidR="00DC55C1" w:rsidRPr="00947F14" w14:paraId="1AA5A228" w14:textId="77777777" w:rsidTr="00C45510">
        <w:tc>
          <w:tcPr>
            <w:tcW w:w="10896" w:type="dxa"/>
            <w:shd w:val="clear" w:color="auto" w:fill="7F7F7F" w:themeFill="text1" w:themeFillTint="80"/>
          </w:tcPr>
          <w:p w14:paraId="7AAB59EC" w14:textId="77777777" w:rsidR="00DC55C1" w:rsidRPr="00947F14" w:rsidRDefault="00DC55C1" w:rsidP="00C45510">
            <w:pPr>
              <w:rPr>
                <w:rFonts w:asciiTheme="minorHAnsi" w:hAnsiTheme="minorHAnsi" w:cstheme="minorHAnsi"/>
                <w:b/>
                <w:bCs/>
              </w:rPr>
            </w:pPr>
            <w:r w:rsidRPr="000830DB">
              <w:rPr>
                <w:rFonts w:asciiTheme="minorHAnsi" w:hAnsiTheme="minorHAnsi" w:cstheme="minorHAnsi"/>
                <w:b/>
                <w:bCs/>
                <w:color w:val="FFFFFF" w:themeColor="background1"/>
              </w:rPr>
              <w:t>Teaching Methodologies</w:t>
            </w:r>
          </w:p>
        </w:tc>
      </w:tr>
      <w:tr w:rsidR="00DC55C1" w:rsidRPr="00947F14" w14:paraId="611D5C9F" w14:textId="77777777" w:rsidTr="00C45510">
        <w:trPr>
          <w:trHeight w:val="1223"/>
        </w:trPr>
        <w:tc>
          <w:tcPr>
            <w:tcW w:w="10896" w:type="dxa"/>
          </w:tcPr>
          <w:p w14:paraId="5F4A8FE7" w14:textId="0D734B20" w:rsidR="00DC55C1" w:rsidRDefault="00DC55C1" w:rsidP="00C45510">
            <w:pPr>
              <w:rPr>
                <w:rFonts w:asciiTheme="minorHAnsi" w:hAnsiTheme="minorHAnsi" w:cstheme="minorHAnsi"/>
                <w:sz w:val="22"/>
                <w:szCs w:val="22"/>
              </w:rPr>
            </w:pPr>
            <w:r w:rsidRPr="00947F14">
              <w:rPr>
                <w:rFonts w:asciiTheme="minorHAnsi" w:hAnsiTheme="minorHAnsi" w:cstheme="minorHAnsi"/>
                <w:sz w:val="22"/>
                <w:szCs w:val="22"/>
              </w:rPr>
              <w:t xml:space="preserve">- </w:t>
            </w:r>
            <w:r w:rsidRPr="00B07ACE">
              <w:rPr>
                <w:rFonts w:asciiTheme="minorHAnsi" w:hAnsiTheme="minorHAnsi" w:cstheme="minorHAnsi"/>
                <w:b/>
                <w:bCs/>
                <w:sz w:val="22"/>
                <w:szCs w:val="22"/>
              </w:rPr>
              <w:t>Tutorial month</w:t>
            </w:r>
            <w:r>
              <w:rPr>
                <w:rFonts w:asciiTheme="minorHAnsi" w:hAnsiTheme="minorHAnsi" w:cstheme="minorHAnsi"/>
                <w:sz w:val="22"/>
                <w:szCs w:val="22"/>
              </w:rPr>
              <w:t xml:space="preserve">: </w:t>
            </w:r>
          </w:p>
          <w:p w14:paraId="4A7F73AC" w14:textId="6B0784C4" w:rsidR="00DC55C1" w:rsidRPr="00947F14" w:rsidRDefault="00DC55C1" w:rsidP="00C45510">
            <w:pPr>
              <w:rPr>
                <w:rFonts w:asciiTheme="minorHAnsi" w:hAnsiTheme="minorHAnsi" w:cstheme="minorHAnsi"/>
                <w:sz w:val="22"/>
                <w:szCs w:val="22"/>
              </w:rPr>
            </w:pPr>
            <w:r>
              <w:rPr>
                <w:rFonts w:asciiTheme="minorHAnsi" w:hAnsiTheme="minorHAnsi" w:cstheme="minorHAnsi"/>
                <w:sz w:val="22"/>
                <w:szCs w:val="22"/>
              </w:rPr>
              <w:t xml:space="preserve">- </w:t>
            </w:r>
            <w:r w:rsidRPr="00B07ACE">
              <w:rPr>
                <w:rFonts w:asciiTheme="minorHAnsi" w:hAnsiTheme="minorHAnsi" w:cstheme="minorHAnsi"/>
                <w:b/>
                <w:bCs/>
                <w:sz w:val="22"/>
                <w:szCs w:val="22"/>
              </w:rPr>
              <w:t>Wednesday teaching sessions</w:t>
            </w:r>
            <w:r w:rsidRPr="00947F14">
              <w:rPr>
                <w:rFonts w:asciiTheme="minorHAnsi" w:hAnsiTheme="minorHAnsi" w:cstheme="minorHAnsi"/>
                <w:sz w:val="22"/>
                <w:szCs w:val="22"/>
              </w:rPr>
              <w:t xml:space="preserve"> (not necessarily aligned with rotation calendar)</w:t>
            </w:r>
          </w:p>
          <w:p w14:paraId="168576C3" w14:textId="77777777" w:rsidR="00DC55C1" w:rsidRPr="00947F14" w:rsidRDefault="00DC55C1" w:rsidP="00C45510">
            <w:pPr>
              <w:rPr>
                <w:rFonts w:asciiTheme="minorHAnsi" w:hAnsiTheme="minorHAnsi" w:cstheme="minorHAnsi"/>
                <w:sz w:val="22"/>
                <w:szCs w:val="22"/>
              </w:rPr>
            </w:pPr>
            <w:r w:rsidRPr="00947F14">
              <w:rPr>
                <w:rFonts w:asciiTheme="minorHAnsi" w:hAnsiTheme="minorHAnsi" w:cstheme="minorHAnsi"/>
                <w:sz w:val="22"/>
                <w:szCs w:val="22"/>
              </w:rPr>
              <w:t xml:space="preserve">- </w:t>
            </w:r>
            <w:r w:rsidRPr="00B07ACE">
              <w:rPr>
                <w:rFonts w:asciiTheme="minorHAnsi" w:hAnsiTheme="minorHAnsi" w:cstheme="minorHAnsi"/>
                <w:b/>
                <w:bCs/>
                <w:sz w:val="22"/>
                <w:szCs w:val="22"/>
              </w:rPr>
              <w:t>Simulation lab</w:t>
            </w:r>
            <w:r w:rsidRPr="00947F14">
              <w:rPr>
                <w:rFonts w:asciiTheme="minorHAnsi" w:hAnsiTheme="minorHAnsi" w:cstheme="minorHAnsi"/>
                <w:sz w:val="22"/>
                <w:szCs w:val="22"/>
              </w:rPr>
              <w:t xml:space="preserve"> (not necessarily aligned with rotation calendar)</w:t>
            </w:r>
          </w:p>
          <w:p w14:paraId="1929D230" w14:textId="77777777" w:rsidR="00DC55C1" w:rsidRPr="00947F14" w:rsidRDefault="00DC55C1" w:rsidP="00C45510">
            <w:pPr>
              <w:rPr>
                <w:rFonts w:asciiTheme="minorHAnsi" w:hAnsiTheme="minorHAnsi" w:cstheme="minorHAnsi"/>
                <w:sz w:val="22"/>
                <w:szCs w:val="22"/>
              </w:rPr>
            </w:pPr>
            <w:r w:rsidRPr="00947F14">
              <w:rPr>
                <w:rFonts w:asciiTheme="minorHAnsi" w:hAnsiTheme="minorHAnsi" w:cstheme="minorHAnsi"/>
                <w:sz w:val="22"/>
                <w:szCs w:val="22"/>
              </w:rPr>
              <w:t xml:space="preserve">- </w:t>
            </w:r>
            <w:r w:rsidRPr="00B07ACE">
              <w:rPr>
                <w:rFonts w:asciiTheme="minorHAnsi" w:hAnsiTheme="minorHAnsi" w:cstheme="minorHAnsi"/>
                <w:b/>
                <w:bCs/>
                <w:sz w:val="22"/>
                <w:szCs w:val="22"/>
              </w:rPr>
              <w:t>Monthly journal club</w:t>
            </w:r>
          </w:p>
          <w:p w14:paraId="74712984" w14:textId="77777777" w:rsidR="00DC55C1" w:rsidRPr="00947F14" w:rsidRDefault="00DC55C1" w:rsidP="00C45510">
            <w:pPr>
              <w:rPr>
                <w:rFonts w:asciiTheme="minorHAnsi" w:hAnsiTheme="minorHAnsi" w:cstheme="minorHAnsi"/>
                <w:sz w:val="22"/>
                <w:szCs w:val="22"/>
              </w:rPr>
            </w:pPr>
            <w:r w:rsidRPr="00947F14">
              <w:rPr>
                <w:rFonts w:asciiTheme="minorHAnsi" w:hAnsiTheme="minorHAnsi" w:cstheme="minorHAnsi"/>
                <w:sz w:val="22"/>
                <w:szCs w:val="22"/>
              </w:rPr>
              <w:t xml:space="preserve">- </w:t>
            </w:r>
            <w:r w:rsidRPr="00B07ACE">
              <w:rPr>
                <w:rFonts w:asciiTheme="minorHAnsi" w:hAnsiTheme="minorHAnsi" w:cstheme="minorHAnsi"/>
                <w:b/>
                <w:bCs/>
                <w:sz w:val="22"/>
                <w:szCs w:val="22"/>
              </w:rPr>
              <w:t>Department audit</w:t>
            </w:r>
          </w:p>
          <w:p w14:paraId="3452A1FE" w14:textId="77777777" w:rsidR="00DC55C1" w:rsidRPr="00947F14" w:rsidRDefault="00DC55C1" w:rsidP="00C45510">
            <w:pPr>
              <w:rPr>
                <w:rFonts w:asciiTheme="minorHAnsi" w:hAnsiTheme="minorHAnsi" w:cstheme="minorHAnsi"/>
              </w:rPr>
            </w:pPr>
            <w:r w:rsidRPr="00947F14">
              <w:rPr>
                <w:rFonts w:asciiTheme="minorHAnsi" w:hAnsiTheme="minorHAnsi" w:cstheme="minorHAnsi"/>
                <w:sz w:val="22"/>
                <w:szCs w:val="22"/>
              </w:rPr>
              <w:t xml:space="preserve">- </w:t>
            </w:r>
            <w:r w:rsidRPr="00B07ACE">
              <w:rPr>
                <w:rFonts w:asciiTheme="minorHAnsi" w:hAnsiTheme="minorHAnsi" w:cstheme="minorHAnsi"/>
                <w:b/>
                <w:bCs/>
                <w:sz w:val="22"/>
                <w:szCs w:val="22"/>
              </w:rPr>
              <w:t>Institutional audit</w:t>
            </w:r>
          </w:p>
        </w:tc>
      </w:tr>
    </w:tbl>
    <w:p w14:paraId="3E772750" w14:textId="77777777" w:rsidR="00DC55C1" w:rsidRPr="00947F14" w:rsidRDefault="00DC55C1" w:rsidP="00DC55C1">
      <w:pPr>
        <w:rPr>
          <w:rFonts w:asciiTheme="minorHAnsi" w:hAnsiTheme="minorHAnsi" w:cstheme="minorHAnsi"/>
        </w:rPr>
      </w:pPr>
    </w:p>
    <w:tbl>
      <w:tblPr>
        <w:tblW w:w="108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25"/>
        <w:gridCol w:w="7571"/>
      </w:tblGrid>
      <w:tr w:rsidR="00DC55C1" w:rsidRPr="00947F14" w14:paraId="3F7A0AC8" w14:textId="77777777" w:rsidTr="00C45510">
        <w:tc>
          <w:tcPr>
            <w:tcW w:w="10896" w:type="dxa"/>
            <w:gridSpan w:val="2"/>
            <w:shd w:val="clear" w:color="auto" w:fill="7F7F7F" w:themeFill="text1" w:themeFillTint="80"/>
          </w:tcPr>
          <w:p w14:paraId="7C2C02F2" w14:textId="77777777" w:rsidR="00DC55C1" w:rsidRPr="00947F14" w:rsidRDefault="00DC55C1" w:rsidP="00C45510">
            <w:pPr>
              <w:rPr>
                <w:rFonts w:asciiTheme="minorHAnsi" w:hAnsiTheme="minorHAnsi" w:cstheme="minorHAnsi"/>
                <w:b/>
                <w:bCs/>
              </w:rPr>
            </w:pPr>
            <w:r w:rsidRPr="000830DB">
              <w:rPr>
                <w:rFonts w:asciiTheme="minorHAnsi" w:hAnsiTheme="minorHAnsi" w:cstheme="minorHAnsi"/>
                <w:b/>
                <w:bCs/>
                <w:color w:val="FFFFFF" w:themeColor="background1"/>
              </w:rPr>
              <w:t>Suggested Study Materials</w:t>
            </w:r>
          </w:p>
        </w:tc>
      </w:tr>
      <w:tr w:rsidR="00DC55C1" w:rsidRPr="00947F14" w14:paraId="0B19048E" w14:textId="77777777" w:rsidTr="00C45510">
        <w:trPr>
          <w:trHeight w:val="710"/>
        </w:trPr>
        <w:tc>
          <w:tcPr>
            <w:tcW w:w="3325" w:type="dxa"/>
          </w:tcPr>
          <w:p w14:paraId="47FC60B7" w14:textId="77777777" w:rsidR="00DC55C1" w:rsidRPr="00947F14" w:rsidRDefault="00DC55C1" w:rsidP="00C45510">
            <w:pPr>
              <w:rPr>
                <w:rFonts w:asciiTheme="minorHAnsi" w:hAnsiTheme="minorHAnsi" w:cstheme="minorHAnsi"/>
                <w:b/>
                <w:bCs/>
                <w:sz w:val="22"/>
                <w:szCs w:val="22"/>
              </w:rPr>
            </w:pPr>
            <w:r w:rsidRPr="00947F14">
              <w:rPr>
                <w:rFonts w:asciiTheme="minorHAnsi" w:hAnsiTheme="minorHAnsi" w:cstheme="minorHAnsi"/>
                <w:b/>
                <w:bCs/>
                <w:sz w:val="22"/>
                <w:szCs w:val="22"/>
              </w:rPr>
              <w:t>Morgan &amp; Mikhail “Clinical Anesthesiology”</w:t>
            </w:r>
          </w:p>
        </w:tc>
        <w:tc>
          <w:tcPr>
            <w:tcW w:w="7571" w:type="dxa"/>
          </w:tcPr>
          <w:p w14:paraId="03DD9773" w14:textId="3584BA93" w:rsidR="00263120" w:rsidRPr="00FB2D5E" w:rsidRDefault="00263120" w:rsidP="00C45510">
            <w:pPr>
              <w:rPr>
                <w:rFonts w:asciiTheme="minorHAnsi" w:hAnsiTheme="minorHAnsi" w:cstheme="minorHAnsi"/>
                <w:color w:val="000000"/>
                <w:sz w:val="22"/>
                <w:szCs w:val="22"/>
              </w:rPr>
            </w:pPr>
            <w:r w:rsidRPr="00FB2D5E">
              <w:rPr>
                <w:rFonts w:asciiTheme="minorHAnsi" w:hAnsiTheme="minorHAnsi" w:cstheme="minorHAnsi"/>
                <w:color w:val="000000"/>
                <w:sz w:val="22"/>
                <w:szCs w:val="22"/>
              </w:rPr>
              <w:t>Chapter 30: Kidney Physiology &amp; Anesthesia</w:t>
            </w:r>
          </w:p>
          <w:p w14:paraId="4A4941BE" w14:textId="776BF687" w:rsidR="00857050" w:rsidRPr="00FB2D5E" w:rsidRDefault="00263120" w:rsidP="00C45510">
            <w:pPr>
              <w:rPr>
                <w:rFonts w:asciiTheme="minorHAnsi" w:hAnsiTheme="minorHAnsi" w:cstheme="minorHAnsi"/>
                <w:color w:val="000000"/>
                <w:sz w:val="22"/>
                <w:szCs w:val="22"/>
              </w:rPr>
            </w:pPr>
            <w:r w:rsidRPr="00FB2D5E">
              <w:rPr>
                <w:rFonts w:asciiTheme="minorHAnsi" w:hAnsiTheme="minorHAnsi" w:cstheme="minorHAnsi"/>
                <w:color w:val="000000"/>
                <w:sz w:val="22"/>
                <w:szCs w:val="22"/>
              </w:rPr>
              <w:t>Chapter 32: Anesthesia for Genitourinary Surgery</w:t>
            </w:r>
          </w:p>
          <w:p w14:paraId="6A319474" w14:textId="31DA03F2" w:rsidR="00263120" w:rsidRPr="00FB2D5E" w:rsidRDefault="00263120" w:rsidP="00C45510">
            <w:pPr>
              <w:rPr>
                <w:rFonts w:asciiTheme="minorHAnsi" w:hAnsiTheme="minorHAnsi" w:cstheme="minorHAnsi"/>
                <w:sz w:val="22"/>
                <w:szCs w:val="22"/>
              </w:rPr>
            </w:pPr>
          </w:p>
        </w:tc>
      </w:tr>
      <w:tr w:rsidR="00C97722" w:rsidRPr="00947F14" w14:paraId="549D0A46" w14:textId="77777777" w:rsidTr="00C45510">
        <w:trPr>
          <w:trHeight w:val="710"/>
        </w:trPr>
        <w:tc>
          <w:tcPr>
            <w:tcW w:w="3325" w:type="dxa"/>
          </w:tcPr>
          <w:p w14:paraId="37384253" w14:textId="2294B4A6" w:rsidR="00C97722" w:rsidRPr="00947F14" w:rsidRDefault="00FB2D5E" w:rsidP="00C45510">
            <w:pPr>
              <w:rPr>
                <w:rFonts w:asciiTheme="minorHAnsi" w:hAnsiTheme="minorHAnsi" w:cstheme="minorHAnsi"/>
                <w:b/>
                <w:bCs/>
                <w:sz w:val="22"/>
                <w:szCs w:val="22"/>
              </w:rPr>
            </w:pPr>
            <w:r>
              <w:rPr>
                <w:rFonts w:ascii="-webkit-standard" w:hAnsi="-webkit-standard"/>
                <w:color w:val="000000"/>
                <w:sz w:val="27"/>
                <w:szCs w:val="27"/>
              </w:rPr>
              <w:t>Anesthesiology Core Review: Part Two ADVANCED Exam, 2nd Edition</w:t>
            </w:r>
          </w:p>
        </w:tc>
        <w:tc>
          <w:tcPr>
            <w:tcW w:w="7571" w:type="dxa"/>
          </w:tcPr>
          <w:p w14:paraId="045539F4" w14:textId="12315400" w:rsidR="00C97722" w:rsidRPr="00FB2D5E" w:rsidRDefault="00FB2D5E" w:rsidP="00C45510">
            <w:pPr>
              <w:rPr>
                <w:rFonts w:asciiTheme="minorHAnsi" w:hAnsiTheme="minorHAnsi" w:cstheme="minorHAnsi"/>
                <w:b/>
                <w:bCs/>
                <w:sz w:val="22"/>
                <w:szCs w:val="22"/>
              </w:rPr>
            </w:pPr>
            <w:r w:rsidRPr="00FB2D5E">
              <w:rPr>
                <w:rFonts w:asciiTheme="minorHAnsi" w:hAnsiTheme="minorHAnsi" w:cstheme="minorHAnsi"/>
                <w:color w:val="000000"/>
                <w:sz w:val="22"/>
                <w:szCs w:val="22"/>
              </w:rPr>
              <w:t>Chapter: Transurethral Resection of Prostate</w:t>
            </w:r>
          </w:p>
        </w:tc>
      </w:tr>
      <w:tr w:rsidR="00DC55C1" w:rsidRPr="00947F14" w14:paraId="20CC95BA" w14:textId="77777777" w:rsidTr="00C45510">
        <w:trPr>
          <w:trHeight w:val="1223"/>
        </w:trPr>
        <w:tc>
          <w:tcPr>
            <w:tcW w:w="3325" w:type="dxa"/>
          </w:tcPr>
          <w:p w14:paraId="322B0AB1" w14:textId="77777777" w:rsidR="00DC55C1" w:rsidRDefault="00DC55C1" w:rsidP="00C45510">
            <w:pPr>
              <w:rPr>
                <w:rFonts w:asciiTheme="minorHAnsi" w:hAnsiTheme="minorHAnsi" w:cstheme="minorHAnsi"/>
                <w:b/>
                <w:bCs/>
                <w:sz w:val="22"/>
                <w:szCs w:val="22"/>
              </w:rPr>
            </w:pPr>
            <w:r>
              <w:rPr>
                <w:rFonts w:asciiTheme="minorHAnsi" w:hAnsiTheme="minorHAnsi" w:cstheme="minorHAnsi"/>
                <w:b/>
                <w:bCs/>
                <w:sz w:val="22"/>
                <w:szCs w:val="22"/>
              </w:rPr>
              <w:t>University of Kentucky Video Series</w:t>
            </w:r>
          </w:p>
          <w:p w14:paraId="3845E704" w14:textId="77777777" w:rsidR="00DC55C1" w:rsidRPr="00627E7C" w:rsidRDefault="00DC55C1" w:rsidP="00C45510">
            <w:pPr>
              <w:rPr>
                <w:rFonts w:asciiTheme="minorHAnsi" w:hAnsiTheme="minorHAnsi" w:cstheme="minorHAnsi"/>
                <w:sz w:val="22"/>
                <w:szCs w:val="22"/>
              </w:rPr>
            </w:pPr>
            <w:hyperlink r:id="rId5" w:history="1">
              <w:r w:rsidRPr="00317E67">
                <w:rPr>
                  <w:rStyle w:val="Hyperlink"/>
                  <w:rFonts w:asciiTheme="minorHAnsi" w:hAnsiTheme="minorHAnsi" w:cstheme="minorHAnsi"/>
                  <w:color w:val="000000" w:themeColor="text1"/>
                  <w:sz w:val="22"/>
                  <w:szCs w:val="22"/>
                </w:rPr>
                <w:t>https://www.youtube.com/channel/UC_caxps8p1QaSXho_L6G0Fg/videos</w:t>
              </w:r>
            </w:hyperlink>
            <w:r w:rsidRPr="00317E67">
              <w:rPr>
                <w:rFonts w:asciiTheme="minorHAnsi" w:hAnsiTheme="minorHAnsi" w:cstheme="minorHAnsi"/>
                <w:color w:val="000000" w:themeColor="text1"/>
                <w:sz w:val="22"/>
                <w:szCs w:val="22"/>
              </w:rPr>
              <w:t xml:space="preserve"> </w:t>
            </w:r>
          </w:p>
        </w:tc>
        <w:tc>
          <w:tcPr>
            <w:tcW w:w="7571" w:type="dxa"/>
          </w:tcPr>
          <w:p w14:paraId="42A721E8" w14:textId="71B5860F" w:rsidR="00DC55C1" w:rsidRPr="007A0C8B" w:rsidRDefault="00DC55C1" w:rsidP="00C45510">
            <w:pPr>
              <w:pStyle w:val="NormalWeb"/>
              <w:textAlignment w:val="baseline"/>
              <w:rPr>
                <w:rFonts w:asciiTheme="minorHAnsi" w:hAnsiTheme="minorHAnsi" w:cstheme="minorHAnsi"/>
                <w:b/>
                <w:bCs/>
                <w:color w:val="000000" w:themeColor="text1"/>
                <w:sz w:val="22"/>
                <w:szCs w:val="22"/>
              </w:rPr>
            </w:pPr>
          </w:p>
        </w:tc>
      </w:tr>
      <w:tr w:rsidR="00DC55C1" w:rsidRPr="00947F14" w14:paraId="1D9A0DE7" w14:textId="77777777" w:rsidTr="00C45510">
        <w:trPr>
          <w:trHeight w:val="1223"/>
        </w:trPr>
        <w:tc>
          <w:tcPr>
            <w:tcW w:w="3325" w:type="dxa"/>
          </w:tcPr>
          <w:p w14:paraId="6398CF3E" w14:textId="7DAA829F" w:rsidR="00DC55C1" w:rsidRDefault="00FB2D5E" w:rsidP="00C45510">
            <w:pPr>
              <w:rPr>
                <w:rFonts w:asciiTheme="minorHAnsi" w:hAnsiTheme="minorHAnsi" w:cstheme="minorHAnsi"/>
                <w:b/>
                <w:bCs/>
                <w:sz w:val="22"/>
                <w:szCs w:val="22"/>
              </w:rPr>
            </w:pPr>
            <w:proofErr w:type="spellStart"/>
            <w:r>
              <w:rPr>
                <w:rFonts w:asciiTheme="minorHAnsi" w:hAnsiTheme="minorHAnsi" w:cstheme="minorHAnsi"/>
                <w:b/>
                <w:bCs/>
                <w:sz w:val="22"/>
                <w:szCs w:val="22"/>
              </w:rPr>
              <w:t>OpenAnesthesia</w:t>
            </w:r>
            <w:proofErr w:type="spellEnd"/>
          </w:p>
        </w:tc>
        <w:tc>
          <w:tcPr>
            <w:tcW w:w="7571" w:type="dxa"/>
          </w:tcPr>
          <w:p w14:paraId="142A44A5" w14:textId="77777777" w:rsidR="00DC55C1" w:rsidRPr="00FB2D5E" w:rsidRDefault="00FB2D5E" w:rsidP="00C45510">
            <w:pPr>
              <w:pStyle w:val="NormalWeb"/>
              <w:textAlignment w:val="baseline"/>
              <w:rPr>
                <w:rFonts w:asciiTheme="minorHAnsi" w:hAnsiTheme="minorHAnsi" w:cstheme="minorHAnsi"/>
                <w:color w:val="000000"/>
                <w:sz w:val="22"/>
                <w:szCs w:val="22"/>
              </w:rPr>
            </w:pPr>
            <w:r w:rsidRPr="00FB2D5E">
              <w:rPr>
                <w:rFonts w:asciiTheme="minorHAnsi" w:hAnsiTheme="minorHAnsi" w:cstheme="minorHAnsi"/>
                <w:color w:val="000000"/>
                <w:sz w:val="22"/>
                <w:szCs w:val="22"/>
              </w:rPr>
              <w:t>Hyponatremia and Transurethral Resection of Prostate Syndrome</w:t>
            </w:r>
          </w:p>
          <w:p w14:paraId="5D0F88EC" w14:textId="77777777" w:rsidR="00FB2D5E" w:rsidRPr="00FB2D5E" w:rsidRDefault="00FB2D5E" w:rsidP="00FB2D5E">
            <w:pPr>
              <w:spacing w:before="100" w:beforeAutospacing="1" w:after="100" w:afterAutospacing="1"/>
              <w:rPr>
                <w:rFonts w:asciiTheme="minorHAnsi" w:hAnsiTheme="minorHAnsi" w:cstheme="minorHAnsi"/>
                <w:color w:val="000000"/>
                <w:sz w:val="22"/>
                <w:szCs w:val="22"/>
              </w:rPr>
            </w:pPr>
            <w:r w:rsidRPr="00FB2D5E">
              <w:rPr>
                <w:rStyle w:val="Strong"/>
                <w:rFonts w:asciiTheme="minorHAnsi" w:hAnsiTheme="minorHAnsi" w:cstheme="minorHAnsi"/>
                <w:b w:val="0"/>
                <w:bCs w:val="0"/>
                <w:color w:val="000000"/>
                <w:sz w:val="22"/>
                <w:szCs w:val="22"/>
              </w:rPr>
              <w:t>Patient Positioning: Physiologic Effects</w:t>
            </w:r>
          </w:p>
          <w:p w14:paraId="40BC9482" w14:textId="4B6C9824" w:rsidR="00FB2D5E" w:rsidRPr="00FB2D5E" w:rsidRDefault="00FB2D5E" w:rsidP="00FB2D5E">
            <w:pPr>
              <w:spacing w:before="100" w:beforeAutospacing="1" w:after="100" w:afterAutospacing="1"/>
              <w:rPr>
                <w:rFonts w:asciiTheme="minorHAnsi" w:hAnsiTheme="minorHAnsi" w:cstheme="minorHAnsi"/>
                <w:color w:val="000000"/>
                <w:sz w:val="22"/>
                <w:szCs w:val="22"/>
              </w:rPr>
            </w:pPr>
            <w:r w:rsidRPr="00FB2D5E">
              <w:rPr>
                <w:rStyle w:val="Strong"/>
                <w:rFonts w:asciiTheme="minorHAnsi" w:hAnsiTheme="minorHAnsi" w:cstheme="minorHAnsi"/>
                <w:b w:val="0"/>
                <w:bCs w:val="0"/>
                <w:color w:val="000000"/>
                <w:sz w:val="22"/>
                <w:szCs w:val="22"/>
              </w:rPr>
              <w:t>Spinal Anesthesia in Adults: Pharmacology, Technique, and Side Effects</w:t>
            </w:r>
          </w:p>
        </w:tc>
      </w:tr>
      <w:tr w:rsidR="00DC55C1" w:rsidRPr="00947F14" w14:paraId="53824343" w14:textId="77777777" w:rsidTr="00C45510">
        <w:trPr>
          <w:trHeight w:val="1223"/>
        </w:trPr>
        <w:tc>
          <w:tcPr>
            <w:tcW w:w="3325" w:type="dxa"/>
          </w:tcPr>
          <w:p w14:paraId="3A14261E" w14:textId="77777777" w:rsidR="00DC55C1" w:rsidRPr="00317E67" w:rsidRDefault="00DC55C1" w:rsidP="00C45510">
            <w:pPr>
              <w:rPr>
                <w:rFonts w:asciiTheme="minorHAnsi" w:hAnsiTheme="minorHAnsi" w:cstheme="minorHAnsi"/>
                <w:sz w:val="22"/>
                <w:szCs w:val="22"/>
              </w:rPr>
            </w:pPr>
            <w:r>
              <w:rPr>
                <w:rFonts w:asciiTheme="minorHAnsi" w:hAnsiTheme="minorHAnsi" w:cstheme="minorHAnsi"/>
                <w:b/>
                <w:bCs/>
                <w:sz w:val="22"/>
                <w:szCs w:val="22"/>
              </w:rPr>
              <w:lastRenderedPageBreak/>
              <w:t>Anesthesia Toolbox e-Learning</w:t>
            </w:r>
            <w:r>
              <w:rPr>
                <w:rFonts w:asciiTheme="minorHAnsi" w:hAnsiTheme="minorHAnsi" w:cstheme="minorHAnsi"/>
                <w:b/>
                <w:bCs/>
                <w:sz w:val="22"/>
                <w:szCs w:val="22"/>
              </w:rPr>
              <w:br/>
            </w:r>
            <w:r>
              <w:rPr>
                <w:rFonts w:asciiTheme="minorHAnsi" w:hAnsiTheme="minorHAnsi" w:cstheme="minorHAnsi"/>
                <w:sz w:val="22"/>
                <w:szCs w:val="22"/>
              </w:rPr>
              <w:t>anesthesiatoolbox.com</w:t>
            </w:r>
          </w:p>
        </w:tc>
        <w:tc>
          <w:tcPr>
            <w:tcW w:w="7571" w:type="dxa"/>
          </w:tcPr>
          <w:p w14:paraId="6445595D" w14:textId="76AC465D" w:rsidR="00DC55C1" w:rsidRPr="000A5159" w:rsidRDefault="00DC55C1" w:rsidP="00C45510">
            <w:pPr>
              <w:spacing w:before="100" w:beforeAutospacing="1" w:after="100" w:afterAutospacing="1"/>
              <w:rPr>
                <w:rFonts w:asciiTheme="minorHAnsi" w:hAnsiTheme="minorHAnsi" w:cstheme="minorHAnsi"/>
                <w:sz w:val="22"/>
                <w:szCs w:val="22"/>
              </w:rPr>
            </w:pPr>
          </w:p>
        </w:tc>
      </w:tr>
      <w:tr w:rsidR="00DC55C1" w:rsidRPr="00947F14" w14:paraId="2A4A07E1" w14:textId="77777777" w:rsidTr="00C45510">
        <w:trPr>
          <w:trHeight w:val="836"/>
        </w:trPr>
        <w:tc>
          <w:tcPr>
            <w:tcW w:w="3325" w:type="dxa"/>
          </w:tcPr>
          <w:p w14:paraId="475B528E" w14:textId="77777777" w:rsidR="00DC55C1" w:rsidRPr="00317E67" w:rsidRDefault="00DC55C1" w:rsidP="00C45510">
            <w:pPr>
              <w:rPr>
                <w:rFonts w:asciiTheme="minorHAnsi" w:hAnsiTheme="minorHAnsi" w:cstheme="minorHAnsi"/>
                <w:sz w:val="22"/>
                <w:szCs w:val="22"/>
              </w:rPr>
            </w:pPr>
            <w:r>
              <w:rPr>
                <w:rFonts w:asciiTheme="minorHAnsi" w:hAnsiTheme="minorHAnsi" w:cstheme="minorHAnsi"/>
                <w:b/>
                <w:bCs/>
                <w:sz w:val="22"/>
                <w:szCs w:val="22"/>
              </w:rPr>
              <w:t>e-SAFE e-Learning Curriculum</w:t>
            </w:r>
            <w:r>
              <w:rPr>
                <w:rFonts w:asciiTheme="minorHAnsi" w:hAnsiTheme="minorHAnsi" w:cstheme="minorHAnsi"/>
                <w:b/>
                <w:bCs/>
                <w:sz w:val="22"/>
                <w:szCs w:val="22"/>
              </w:rPr>
              <w:br/>
            </w:r>
            <w:r>
              <w:rPr>
                <w:rFonts w:asciiTheme="minorHAnsi" w:hAnsiTheme="minorHAnsi" w:cstheme="minorHAnsi"/>
                <w:sz w:val="22"/>
                <w:szCs w:val="22"/>
              </w:rPr>
              <w:t>e-safe-anesthesia.org</w:t>
            </w:r>
          </w:p>
        </w:tc>
        <w:tc>
          <w:tcPr>
            <w:tcW w:w="7571" w:type="dxa"/>
          </w:tcPr>
          <w:p w14:paraId="157AFD09" w14:textId="4A144D94" w:rsidR="00DC55C1" w:rsidRPr="00FB2D5E" w:rsidRDefault="00DC55C1" w:rsidP="00C45510">
            <w:pPr>
              <w:pStyle w:val="NormalWeb"/>
              <w:textAlignment w:val="baseline"/>
              <w:rPr>
                <w:rFonts w:asciiTheme="minorHAnsi" w:hAnsiTheme="minorHAnsi" w:cstheme="minorHAnsi"/>
                <w:color w:val="000000" w:themeColor="text1"/>
                <w:sz w:val="22"/>
                <w:szCs w:val="22"/>
              </w:rPr>
            </w:pPr>
          </w:p>
        </w:tc>
      </w:tr>
      <w:tr w:rsidR="00DC55C1" w:rsidRPr="00947F14" w14:paraId="2D7E20F7" w14:textId="77777777" w:rsidTr="00C45510">
        <w:trPr>
          <w:trHeight w:val="836"/>
        </w:trPr>
        <w:tc>
          <w:tcPr>
            <w:tcW w:w="3325" w:type="dxa"/>
          </w:tcPr>
          <w:p w14:paraId="751D12C2" w14:textId="77777777" w:rsidR="00DC55C1" w:rsidRDefault="00DC55C1" w:rsidP="00C45510">
            <w:pPr>
              <w:rPr>
                <w:rFonts w:asciiTheme="minorHAnsi" w:hAnsiTheme="minorHAnsi" w:cstheme="minorHAnsi"/>
                <w:b/>
                <w:bCs/>
                <w:sz w:val="22"/>
                <w:szCs w:val="22"/>
              </w:rPr>
            </w:pPr>
            <w:r>
              <w:rPr>
                <w:rFonts w:asciiTheme="minorHAnsi" w:hAnsiTheme="minorHAnsi" w:cstheme="minorHAnsi"/>
                <w:b/>
                <w:bCs/>
                <w:sz w:val="22"/>
                <w:szCs w:val="22"/>
              </w:rPr>
              <w:t>Anaesthesia Tutorial of the Week</w:t>
            </w:r>
            <w:r>
              <w:rPr>
                <w:rFonts w:asciiTheme="minorHAnsi" w:hAnsiTheme="minorHAnsi" w:cstheme="minorHAnsi"/>
                <w:b/>
                <w:bCs/>
                <w:sz w:val="22"/>
                <w:szCs w:val="22"/>
              </w:rPr>
              <w:br/>
            </w:r>
            <w:r w:rsidRPr="00317E67">
              <w:rPr>
                <w:rFonts w:asciiTheme="minorHAnsi" w:hAnsiTheme="minorHAnsi" w:cstheme="minorHAnsi"/>
                <w:sz w:val="22"/>
                <w:szCs w:val="22"/>
              </w:rPr>
              <w:t>https://resources.wfsahq.org/anaesthesia-tutorial-of-the-week/</w:t>
            </w:r>
          </w:p>
        </w:tc>
        <w:tc>
          <w:tcPr>
            <w:tcW w:w="7571" w:type="dxa"/>
          </w:tcPr>
          <w:p w14:paraId="63C2A8B7" w14:textId="77777777" w:rsidR="00DC55C1" w:rsidRPr="00FB2D5E" w:rsidRDefault="00FB2D5E" w:rsidP="00857050">
            <w:pPr>
              <w:rPr>
                <w:rFonts w:asciiTheme="minorHAnsi" w:hAnsiTheme="minorHAnsi" w:cstheme="minorHAnsi"/>
                <w:color w:val="000000" w:themeColor="text1"/>
                <w:sz w:val="22"/>
                <w:szCs w:val="22"/>
              </w:rPr>
            </w:pPr>
            <w:hyperlink r:id="rId6" w:history="1">
              <w:r w:rsidRPr="00FB2D5E">
                <w:rPr>
                  <w:rStyle w:val="Hyperlink"/>
                  <w:rFonts w:asciiTheme="minorHAnsi" w:hAnsiTheme="minorHAnsi" w:cstheme="minorHAnsi"/>
                  <w:b/>
                  <w:bCs/>
                  <w:color w:val="000000" w:themeColor="text1"/>
                  <w:sz w:val="22"/>
                  <w:szCs w:val="22"/>
                </w:rPr>
                <w:t>410: Complications Associated With Intraoperative Use of Irrigation Fluid for Endoscopic Procedures</w:t>
              </w:r>
            </w:hyperlink>
          </w:p>
          <w:p w14:paraId="28B9747D" w14:textId="65B50CF5" w:rsidR="00FB2D5E" w:rsidRPr="00FB2D5E" w:rsidRDefault="00FB2D5E" w:rsidP="00857050">
            <w:pPr>
              <w:rPr>
                <w:rFonts w:asciiTheme="minorHAnsi" w:hAnsiTheme="minorHAnsi" w:cstheme="minorHAnsi"/>
                <w:color w:val="000000" w:themeColor="text1"/>
                <w:sz w:val="22"/>
                <w:szCs w:val="22"/>
              </w:rPr>
            </w:pPr>
            <w:hyperlink r:id="rId7" w:history="1">
              <w:r w:rsidRPr="00FB2D5E">
                <w:rPr>
                  <w:rStyle w:val="Hyperlink"/>
                  <w:rFonts w:asciiTheme="minorHAnsi" w:hAnsiTheme="minorHAnsi" w:cstheme="minorHAnsi"/>
                  <w:b/>
                  <w:bCs/>
                  <w:color w:val="000000" w:themeColor="text1"/>
                  <w:sz w:val="22"/>
                  <w:szCs w:val="22"/>
                </w:rPr>
                <w:t>274:</w:t>
              </w:r>
              <w:r w:rsidRPr="00FB2D5E">
                <w:rPr>
                  <w:rStyle w:val="apple-converted-space"/>
                  <w:rFonts w:asciiTheme="minorHAnsi" w:hAnsiTheme="minorHAnsi" w:cstheme="minorHAnsi"/>
                  <w:b/>
                  <w:bCs/>
                  <w:color w:val="000000" w:themeColor="text1"/>
                  <w:sz w:val="22"/>
                  <w:szCs w:val="22"/>
                  <w:u w:val="single"/>
                </w:rPr>
                <w:t> </w:t>
              </w:r>
              <w:r w:rsidRPr="00FB2D5E">
                <w:rPr>
                  <w:rStyle w:val="Hyperlink"/>
                  <w:rFonts w:asciiTheme="minorHAnsi" w:hAnsiTheme="minorHAnsi" w:cstheme="minorHAnsi"/>
                  <w:b/>
                  <w:bCs/>
                  <w:color w:val="000000" w:themeColor="text1"/>
                  <w:sz w:val="22"/>
                  <w:szCs w:val="22"/>
                </w:rPr>
                <w:t>Renal</w:t>
              </w:r>
              <w:r w:rsidRPr="00FB2D5E">
                <w:rPr>
                  <w:rStyle w:val="apple-converted-space"/>
                  <w:rFonts w:asciiTheme="minorHAnsi" w:hAnsiTheme="minorHAnsi" w:cstheme="minorHAnsi"/>
                  <w:b/>
                  <w:bCs/>
                  <w:color w:val="000000" w:themeColor="text1"/>
                  <w:sz w:val="22"/>
                  <w:szCs w:val="22"/>
                  <w:u w:val="single"/>
                </w:rPr>
                <w:t> </w:t>
              </w:r>
              <w:r w:rsidRPr="00FB2D5E">
                <w:rPr>
                  <w:rStyle w:val="Hyperlink"/>
                  <w:rFonts w:asciiTheme="minorHAnsi" w:hAnsiTheme="minorHAnsi" w:cstheme="minorHAnsi"/>
                  <w:b/>
                  <w:bCs/>
                  <w:color w:val="000000" w:themeColor="text1"/>
                  <w:sz w:val="22"/>
                  <w:szCs w:val="22"/>
                </w:rPr>
                <w:t>Physiology – Part 2</w:t>
              </w:r>
            </w:hyperlink>
          </w:p>
          <w:p w14:paraId="43E8B5F1" w14:textId="5BE4A4A2" w:rsidR="00FB2D5E" w:rsidRPr="00FB2D5E" w:rsidRDefault="00FB2D5E" w:rsidP="00857050">
            <w:pPr>
              <w:rPr>
                <w:rFonts w:asciiTheme="minorHAnsi" w:hAnsiTheme="minorHAnsi" w:cstheme="minorHAnsi"/>
                <w:color w:val="000000" w:themeColor="text1"/>
                <w:sz w:val="22"/>
                <w:szCs w:val="22"/>
              </w:rPr>
            </w:pPr>
            <w:hyperlink r:id="rId8" w:history="1">
              <w:r w:rsidRPr="00FB2D5E">
                <w:rPr>
                  <w:rStyle w:val="Hyperlink"/>
                  <w:rFonts w:asciiTheme="minorHAnsi" w:hAnsiTheme="minorHAnsi" w:cstheme="minorHAnsi"/>
                  <w:b/>
                  <w:bCs/>
                  <w:color w:val="000000" w:themeColor="text1"/>
                  <w:sz w:val="22"/>
                  <w:szCs w:val="22"/>
                </w:rPr>
                <w:t>273:</w:t>
              </w:r>
              <w:r w:rsidRPr="00FB2D5E">
                <w:rPr>
                  <w:rStyle w:val="apple-converted-space"/>
                  <w:rFonts w:asciiTheme="minorHAnsi" w:hAnsiTheme="minorHAnsi" w:cstheme="minorHAnsi"/>
                  <w:b/>
                  <w:bCs/>
                  <w:color w:val="000000" w:themeColor="text1"/>
                  <w:sz w:val="22"/>
                  <w:szCs w:val="22"/>
                  <w:u w:val="single"/>
                </w:rPr>
                <w:t> </w:t>
              </w:r>
              <w:r w:rsidRPr="00FB2D5E">
                <w:rPr>
                  <w:rStyle w:val="Hyperlink"/>
                  <w:rFonts w:asciiTheme="minorHAnsi" w:hAnsiTheme="minorHAnsi" w:cstheme="minorHAnsi"/>
                  <w:b/>
                  <w:bCs/>
                  <w:color w:val="000000" w:themeColor="text1"/>
                  <w:sz w:val="22"/>
                  <w:szCs w:val="22"/>
                </w:rPr>
                <w:t>Renal</w:t>
              </w:r>
              <w:r w:rsidRPr="00FB2D5E">
                <w:rPr>
                  <w:rStyle w:val="apple-converted-space"/>
                  <w:rFonts w:asciiTheme="minorHAnsi" w:hAnsiTheme="minorHAnsi" w:cstheme="minorHAnsi"/>
                  <w:b/>
                  <w:bCs/>
                  <w:color w:val="000000" w:themeColor="text1"/>
                  <w:sz w:val="22"/>
                  <w:szCs w:val="22"/>
                  <w:u w:val="single"/>
                </w:rPr>
                <w:t> </w:t>
              </w:r>
              <w:r w:rsidRPr="00FB2D5E">
                <w:rPr>
                  <w:rStyle w:val="Hyperlink"/>
                  <w:rFonts w:asciiTheme="minorHAnsi" w:hAnsiTheme="minorHAnsi" w:cstheme="minorHAnsi"/>
                  <w:b/>
                  <w:bCs/>
                  <w:color w:val="000000" w:themeColor="text1"/>
                  <w:sz w:val="22"/>
                  <w:szCs w:val="22"/>
                </w:rPr>
                <w:t>Physiology – Part 1</w:t>
              </w:r>
            </w:hyperlink>
          </w:p>
          <w:p w14:paraId="3A8D4671" w14:textId="08C9741D" w:rsidR="00FB2D5E" w:rsidRPr="00FB2D5E" w:rsidRDefault="00FB2D5E" w:rsidP="00857050">
            <w:pPr>
              <w:rPr>
                <w:rFonts w:asciiTheme="minorHAnsi" w:hAnsiTheme="minorHAnsi" w:cstheme="minorHAnsi"/>
                <w:color w:val="000000" w:themeColor="text1"/>
                <w:sz w:val="22"/>
                <w:szCs w:val="22"/>
              </w:rPr>
            </w:pPr>
            <w:hyperlink r:id="rId9" w:history="1">
              <w:r w:rsidRPr="00FB2D5E">
                <w:rPr>
                  <w:rStyle w:val="Hyperlink"/>
                  <w:rFonts w:asciiTheme="minorHAnsi" w:hAnsiTheme="minorHAnsi" w:cstheme="minorHAnsi"/>
                  <w:b/>
                  <w:bCs/>
                  <w:color w:val="000000" w:themeColor="text1"/>
                  <w:sz w:val="22"/>
                  <w:szCs w:val="22"/>
                </w:rPr>
                <w:t>227: Perioperative</w:t>
              </w:r>
              <w:r w:rsidRPr="00FB2D5E">
                <w:rPr>
                  <w:rStyle w:val="apple-converted-space"/>
                  <w:rFonts w:asciiTheme="minorHAnsi" w:hAnsiTheme="minorHAnsi" w:cstheme="minorHAnsi"/>
                  <w:b/>
                  <w:bCs/>
                  <w:color w:val="000000" w:themeColor="text1"/>
                  <w:sz w:val="22"/>
                  <w:szCs w:val="22"/>
                  <w:u w:val="single"/>
                </w:rPr>
                <w:t> </w:t>
              </w:r>
              <w:r w:rsidRPr="00FB2D5E">
                <w:rPr>
                  <w:rStyle w:val="Hyperlink"/>
                  <w:rFonts w:asciiTheme="minorHAnsi" w:hAnsiTheme="minorHAnsi" w:cstheme="minorHAnsi"/>
                  <w:b/>
                  <w:bCs/>
                  <w:color w:val="000000" w:themeColor="text1"/>
                  <w:sz w:val="22"/>
                  <w:szCs w:val="22"/>
                </w:rPr>
                <w:t>Renal</w:t>
              </w:r>
              <w:r w:rsidRPr="00FB2D5E">
                <w:rPr>
                  <w:rStyle w:val="apple-converted-space"/>
                  <w:rFonts w:asciiTheme="minorHAnsi" w:hAnsiTheme="minorHAnsi" w:cstheme="minorHAnsi"/>
                  <w:b/>
                  <w:bCs/>
                  <w:color w:val="000000" w:themeColor="text1"/>
                  <w:sz w:val="22"/>
                  <w:szCs w:val="22"/>
                  <w:u w:val="single"/>
                </w:rPr>
                <w:t> </w:t>
              </w:r>
              <w:r w:rsidRPr="00FB2D5E">
                <w:rPr>
                  <w:rStyle w:val="Hyperlink"/>
                  <w:rFonts w:asciiTheme="minorHAnsi" w:hAnsiTheme="minorHAnsi" w:cstheme="minorHAnsi"/>
                  <w:b/>
                  <w:bCs/>
                  <w:color w:val="000000" w:themeColor="text1"/>
                  <w:sz w:val="22"/>
                  <w:szCs w:val="22"/>
                </w:rPr>
                <w:t>Dysfunction</w:t>
              </w:r>
            </w:hyperlink>
          </w:p>
          <w:p w14:paraId="18CF466C" w14:textId="44DF2105" w:rsidR="00FB2D5E" w:rsidRPr="00FB2D5E" w:rsidRDefault="00FB2D5E" w:rsidP="00857050">
            <w:pPr>
              <w:rPr>
                <w:rFonts w:asciiTheme="minorHAnsi" w:hAnsiTheme="minorHAnsi" w:cstheme="minorHAnsi"/>
                <w:color w:val="000000" w:themeColor="text1"/>
                <w:sz w:val="22"/>
                <w:szCs w:val="22"/>
              </w:rPr>
            </w:pPr>
            <w:hyperlink r:id="rId10" w:history="1">
              <w:r w:rsidRPr="00FB2D5E">
                <w:rPr>
                  <w:rStyle w:val="Hyperlink"/>
                  <w:rFonts w:asciiTheme="minorHAnsi" w:hAnsiTheme="minorHAnsi" w:cstheme="minorHAnsi"/>
                  <w:b/>
                  <w:bCs/>
                  <w:color w:val="000000" w:themeColor="text1"/>
                  <w:sz w:val="22"/>
                  <w:szCs w:val="22"/>
                </w:rPr>
                <w:t>174: ANAESTHESIA FOR</w:t>
              </w:r>
              <w:r w:rsidRPr="00FB2D5E">
                <w:rPr>
                  <w:rStyle w:val="apple-converted-space"/>
                  <w:rFonts w:asciiTheme="minorHAnsi" w:hAnsiTheme="minorHAnsi" w:cstheme="minorHAnsi"/>
                  <w:b/>
                  <w:bCs/>
                  <w:color w:val="000000" w:themeColor="text1"/>
                  <w:sz w:val="22"/>
                  <w:szCs w:val="22"/>
                  <w:u w:val="single"/>
                </w:rPr>
                <w:t> </w:t>
              </w:r>
              <w:r w:rsidRPr="00FB2D5E">
                <w:rPr>
                  <w:rStyle w:val="Hyperlink"/>
                  <w:rFonts w:asciiTheme="minorHAnsi" w:hAnsiTheme="minorHAnsi" w:cstheme="minorHAnsi"/>
                  <w:b/>
                  <w:bCs/>
                  <w:color w:val="000000" w:themeColor="text1"/>
                  <w:sz w:val="22"/>
                  <w:szCs w:val="22"/>
                </w:rPr>
                <w:t>RENAL</w:t>
              </w:r>
              <w:r w:rsidRPr="00FB2D5E">
                <w:rPr>
                  <w:rStyle w:val="apple-converted-space"/>
                  <w:rFonts w:asciiTheme="minorHAnsi" w:hAnsiTheme="minorHAnsi" w:cstheme="minorHAnsi"/>
                  <w:b/>
                  <w:bCs/>
                  <w:color w:val="000000" w:themeColor="text1"/>
                  <w:sz w:val="22"/>
                  <w:szCs w:val="22"/>
                  <w:u w:val="single"/>
                </w:rPr>
                <w:t> </w:t>
              </w:r>
              <w:r w:rsidRPr="00FB2D5E">
                <w:rPr>
                  <w:rStyle w:val="Hyperlink"/>
                  <w:rFonts w:asciiTheme="minorHAnsi" w:hAnsiTheme="minorHAnsi" w:cstheme="minorHAnsi"/>
                  <w:b/>
                  <w:bCs/>
                  <w:color w:val="000000" w:themeColor="text1"/>
                  <w:sz w:val="22"/>
                  <w:szCs w:val="22"/>
                </w:rPr>
                <w:t>TRANSPLANTATION ANAESTHESIA TUTORIAL OF THE WEEK 174</w:t>
              </w:r>
            </w:hyperlink>
          </w:p>
          <w:p w14:paraId="61489239" w14:textId="77777777" w:rsidR="00FB2D5E" w:rsidRPr="00FB2D5E" w:rsidRDefault="00FB2D5E" w:rsidP="00FB2D5E">
            <w:pPr>
              <w:textAlignment w:val="baseline"/>
              <w:rPr>
                <w:rFonts w:asciiTheme="minorHAnsi" w:hAnsiTheme="minorHAnsi" w:cstheme="minorHAnsi"/>
                <w:color w:val="000000" w:themeColor="text1"/>
                <w:sz w:val="22"/>
                <w:szCs w:val="22"/>
              </w:rPr>
            </w:pPr>
            <w:hyperlink r:id="rId11" w:history="1">
              <w:r w:rsidRPr="00FB2D5E">
                <w:rPr>
                  <w:rStyle w:val="Hyperlink"/>
                  <w:rFonts w:asciiTheme="minorHAnsi" w:hAnsiTheme="minorHAnsi" w:cstheme="minorHAnsi"/>
                  <w:b/>
                  <w:bCs/>
                  <w:color w:val="000000" w:themeColor="text1"/>
                  <w:sz w:val="22"/>
                  <w:szCs w:val="22"/>
                </w:rPr>
                <w:t>155: Anaesthesia For Transurethral Resection Of The Prostate (TURP)</w:t>
              </w:r>
            </w:hyperlink>
          </w:p>
          <w:p w14:paraId="381E74D7" w14:textId="77777777" w:rsidR="00FB2D5E" w:rsidRPr="00FB2D5E" w:rsidRDefault="00FB2D5E" w:rsidP="00FB2D5E">
            <w:pPr>
              <w:rPr>
                <w:rFonts w:asciiTheme="minorHAnsi" w:hAnsiTheme="minorHAnsi" w:cstheme="minorHAnsi"/>
                <w:color w:val="000000" w:themeColor="text1"/>
                <w:sz w:val="22"/>
                <w:szCs w:val="22"/>
              </w:rPr>
            </w:pPr>
          </w:p>
          <w:p w14:paraId="6775CE74" w14:textId="5781F646" w:rsidR="00FB2D5E" w:rsidRPr="00FB2D5E" w:rsidRDefault="00FB2D5E" w:rsidP="00857050">
            <w:pPr>
              <w:rPr>
                <w:rFonts w:asciiTheme="minorHAnsi" w:hAnsiTheme="minorHAnsi" w:cstheme="minorHAnsi"/>
                <w:color w:val="000000" w:themeColor="text1"/>
                <w:sz w:val="22"/>
                <w:szCs w:val="22"/>
              </w:rPr>
            </w:pPr>
            <w:hyperlink r:id="rId12" w:history="1">
              <w:r w:rsidRPr="00FB2D5E">
                <w:rPr>
                  <w:rStyle w:val="Hyperlink"/>
                  <w:rFonts w:asciiTheme="minorHAnsi" w:hAnsiTheme="minorHAnsi" w:cstheme="minorHAnsi"/>
                  <w:b/>
                  <w:bCs/>
                  <w:color w:val="000000" w:themeColor="text1"/>
                  <w:sz w:val="22"/>
                  <w:szCs w:val="22"/>
                </w:rPr>
                <w:t>19: Anaesthesia for</w:t>
              </w:r>
              <w:r w:rsidRPr="00FB2D5E">
                <w:rPr>
                  <w:rStyle w:val="apple-converted-space"/>
                  <w:rFonts w:asciiTheme="minorHAnsi" w:hAnsiTheme="minorHAnsi" w:cstheme="minorHAnsi"/>
                  <w:b/>
                  <w:bCs/>
                  <w:color w:val="000000" w:themeColor="text1"/>
                  <w:sz w:val="22"/>
                  <w:szCs w:val="22"/>
                  <w:u w:val="single"/>
                </w:rPr>
                <w:t> </w:t>
              </w:r>
              <w:r w:rsidRPr="00FB2D5E">
                <w:rPr>
                  <w:rStyle w:val="Hyperlink"/>
                  <w:rFonts w:asciiTheme="minorHAnsi" w:hAnsiTheme="minorHAnsi" w:cstheme="minorHAnsi"/>
                  <w:b/>
                  <w:bCs/>
                  <w:color w:val="000000" w:themeColor="text1"/>
                  <w:sz w:val="22"/>
                  <w:szCs w:val="22"/>
                </w:rPr>
                <w:t>Renal</w:t>
              </w:r>
              <w:r w:rsidRPr="00FB2D5E">
                <w:rPr>
                  <w:rStyle w:val="apple-converted-space"/>
                  <w:rFonts w:asciiTheme="minorHAnsi" w:hAnsiTheme="minorHAnsi" w:cstheme="minorHAnsi"/>
                  <w:b/>
                  <w:bCs/>
                  <w:color w:val="000000" w:themeColor="text1"/>
                  <w:sz w:val="22"/>
                  <w:szCs w:val="22"/>
                  <w:u w:val="single"/>
                </w:rPr>
                <w:t> </w:t>
              </w:r>
              <w:r w:rsidRPr="00FB2D5E">
                <w:rPr>
                  <w:rStyle w:val="Hyperlink"/>
                  <w:rFonts w:asciiTheme="minorHAnsi" w:hAnsiTheme="minorHAnsi" w:cstheme="minorHAnsi"/>
                  <w:b/>
                  <w:bCs/>
                  <w:color w:val="000000" w:themeColor="text1"/>
                  <w:sz w:val="22"/>
                  <w:szCs w:val="22"/>
                </w:rPr>
                <w:t>Surgery</w:t>
              </w:r>
            </w:hyperlink>
          </w:p>
        </w:tc>
      </w:tr>
      <w:tr w:rsidR="00872C46" w:rsidRPr="00947F14" w14:paraId="0A848F60" w14:textId="77777777" w:rsidTr="00C45510">
        <w:trPr>
          <w:trHeight w:val="836"/>
        </w:trPr>
        <w:tc>
          <w:tcPr>
            <w:tcW w:w="3325" w:type="dxa"/>
          </w:tcPr>
          <w:p w14:paraId="0CD55A42" w14:textId="745634A9" w:rsidR="00872C46" w:rsidRDefault="00872C46" w:rsidP="00C45510">
            <w:pPr>
              <w:rPr>
                <w:rFonts w:asciiTheme="minorHAnsi" w:hAnsiTheme="minorHAnsi" w:cstheme="minorHAnsi"/>
                <w:b/>
                <w:bCs/>
                <w:sz w:val="22"/>
                <w:szCs w:val="22"/>
              </w:rPr>
            </w:pPr>
            <w:r>
              <w:rPr>
                <w:rFonts w:asciiTheme="minorHAnsi" w:hAnsiTheme="minorHAnsi" w:cstheme="minorHAnsi"/>
                <w:b/>
                <w:bCs/>
                <w:sz w:val="22"/>
                <w:szCs w:val="22"/>
              </w:rPr>
              <w:t xml:space="preserve">Additional resources: </w:t>
            </w:r>
          </w:p>
        </w:tc>
        <w:tc>
          <w:tcPr>
            <w:tcW w:w="7571" w:type="dxa"/>
          </w:tcPr>
          <w:p w14:paraId="6FF44EEB" w14:textId="43BC8B77" w:rsidR="00127D0F" w:rsidRDefault="00127D0F" w:rsidP="00C45510">
            <w:pPr>
              <w:rPr>
                <w:rFonts w:asciiTheme="minorHAnsi" w:hAnsiTheme="minorHAnsi" w:cstheme="minorHAnsi"/>
                <w:color w:val="000000" w:themeColor="text1"/>
                <w:sz w:val="22"/>
                <w:szCs w:val="22"/>
              </w:rPr>
            </w:pPr>
          </w:p>
        </w:tc>
      </w:tr>
    </w:tbl>
    <w:p w14:paraId="5AC381FD" w14:textId="77777777" w:rsidR="00DC55C1" w:rsidRDefault="00DC55C1" w:rsidP="00DC55C1">
      <w:pPr>
        <w:rPr>
          <w:rFonts w:asciiTheme="minorHAnsi" w:hAnsiTheme="minorHAnsi" w:cstheme="minorHAnsi"/>
        </w:rPr>
      </w:pPr>
    </w:p>
    <w:p w14:paraId="195EB415" w14:textId="77777777" w:rsidR="00DC55C1" w:rsidRPr="00947F14" w:rsidRDefault="00DC55C1" w:rsidP="00DC55C1">
      <w:pPr>
        <w:rPr>
          <w:rFonts w:asciiTheme="minorHAnsi" w:hAnsiTheme="minorHAnsi" w:cstheme="minorHAnsi"/>
        </w:rPr>
      </w:pPr>
    </w:p>
    <w:p w14:paraId="0AC587F1" w14:textId="77777777" w:rsidR="00000000" w:rsidRDefault="00000000"/>
    <w:sectPr w:rsidR="00E347BA" w:rsidSect="006543D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webkit-standard">
    <w:altName w:val="Cambria"/>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523BC"/>
    <w:multiLevelType w:val="multilevel"/>
    <w:tmpl w:val="04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8542CDA"/>
    <w:multiLevelType w:val="hybridMultilevel"/>
    <w:tmpl w:val="7BE4506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AA75D9D"/>
    <w:multiLevelType w:val="hybridMultilevel"/>
    <w:tmpl w:val="1D862950"/>
    <w:lvl w:ilvl="0" w:tplc="E160CA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D13485A"/>
    <w:multiLevelType w:val="multilevel"/>
    <w:tmpl w:val="DBEEF7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0FC3CEB"/>
    <w:multiLevelType w:val="multilevel"/>
    <w:tmpl w:val="7AE293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B2F0A54"/>
    <w:multiLevelType w:val="multilevel"/>
    <w:tmpl w:val="B79C4E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D9A31DA"/>
    <w:multiLevelType w:val="hybridMultilevel"/>
    <w:tmpl w:val="4B6830AC"/>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6040361"/>
    <w:multiLevelType w:val="hybridMultilevel"/>
    <w:tmpl w:val="8F1247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7810006"/>
    <w:multiLevelType w:val="hybridMultilevel"/>
    <w:tmpl w:val="64FA368A"/>
    <w:lvl w:ilvl="0" w:tplc="E160CA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9343B48"/>
    <w:multiLevelType w:val="multilevel"/>
    <w:tmpl w:val="D0CA79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E020F11"/>
    <w:multiLevelType w:val="hybridMultilevel"/>
    <w:tmpl w:val="82F8E58E"/>
    <w:lvl w:ilvl="0" w:tplc="328A69FA">
      <w:start w:val="1"/>
      <w:numFmt w:val="decimal"/>
      <w:lvlText w:val="%1."/>
      <w:lvlJc w:val="left"/>
      <w:pPr>
        <w:ind w:left="720" w:hanging="360"/>
      </w:pPr>
      <w:rPr>
        <w:rFonts w:asciiTheme="minorHAnsi" w:hAnsiTheme="minorHAnsi" w:cstheme="minorHAnsi" w:hint="default"/>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A25583"/>
    <w:multiLevelType w:val="multilevel"/>
    <w:tmpl w:val="730E5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3623655"/>
    <w:multiLevelType w:val="hybridMultilevel"/>
    <w:tmpl w:val="17FEBEBE"/>
    <w:lvl w:ilvl="0" w:tplc="0D387902">
      <w:start w:val="1"/>
      <w:numFmt w:val="decimal"/>
      <w:lvlText w:val="%1."/>
      <w:lvlJc w:val="left"/>
      <w:pPr>
        <w:ind w:left="720" w:hanging="360"/>
      </w:pPr>
      <w:rPr>
        <w:rFonts w:asciiTheme="minorHAnsi" w:hAnsiTheme="minorHAnsi" w:cstheme="minorHAnsi" w:hint="default"/>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4942916"/>
    <w:multiLevelType w:val="hybridMultilevel"/>
    <w:tmpl w:val="7BE45060"/>
    <w:lvl w:ilvl="0" w:tplc="E160CA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7B664C0"/>
    <w:multiLevelType w:val="hybridMultilevel"/>
    <w:tmpl w:val="208266D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4A6D0990"/>
    <w:multiLevelType w:val="multilevel"/>
    <w:tmpl w:val="0409001F"/>
    <w:numStyleLink w:val="111111"/>
  </w:abstractNum>
  <w:abstractNum w:abstractNumId="16" w15:restartNumberingAfterBreak="0">
    <w:nsid w:val="4AB54ED8"/>
    <w:multiLevelType w:val="hybridMultilevel"/>
    <w:tmpl w:val="B26C74B8"/>
    <w:lvl w:ilvl="0" w:tplc="FAAAFAA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5B372AC"/>
    <w:multiLevelType w:val="hybridMultilevel"/>
    <w:tmpl w:val="246A72B8"/>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8CC5920"/>
    <w:multiLevelType w:val="hybridMultilevel"/>
    <w:tmpl w:val="651C55DC"/>
    <w:lvl w:ilvl="0" w:tplc="3FD09E8A">
      <w:start w:val="1"/>
      <w:numFmt w:val="decimal"/>
      <w:lvlText w:val="%1."/>
      <w:lvlJc w:val="left"/>
      <w:pPr>
        <w:ind w:left="450" w:hanging="360"/>
      </w:pPr>
      <w:rPr>
        <w:rFonts w:asciiTheme="minorHAnsi" w:hAnsiTheme="minorHAnsi" w:cstheme="minorHAnsi" w:hint="default"/>
        <w:sz w:val="20"/>
        <w:szCs w:val="20"/>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9" w15:restartNumberingAfterBreak="0">
    <w:nsid w:val="5BCA0DAB"/>
    <w:multiLevelType w:val="hybridMultilevel"/>
    <w:tmpl w:val="91EA4878"/>
    <w:lvl w:ilvl="0" w:tplc="E160CA2A">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0" w15:restartNumberingAfterBreak="0">
    <w:nsid w:val="66602E2B"/>
    <w:multiLevelType w:val="hybridMultilevel"/>
    <w:tmpl w:val="208266D2"/>
    <w:lvl w:ilvl="0" w:tplc="E160CA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AF45AD4"/>
    <w:multiLevelType w:val="hybridMultilevel"/>
    <w:tmpl w:val="80BA01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F4B5D30"/>
    <w:multiLevelType w:val="multilevel"/>
    <w:tmpl w:val="7F24F2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2B31619"/>
    <w:multiLevelType w:val="hybridMultilevel"/>
    <w:tmpl w:val="9BEC35D8"/>
    <w:lvl w:ilvl="0" w:tplc="2E0CD8DA">
      <w:start w:val="1"/>
      <w:numFmt w:val="decimal"/>
      <w:lvlText w:val="%1."/>
      <w:lvlJc w:val="left"/>
      <w:pPr>
        <w:ind w:left="720" w:hanging="360"/>
      </w:pPr>
      <w:rPr>
        <w:rFonts w:asciiTheme="minorHAnsi" w:hAnsiTheme="minorHAnsi" w:cstheme="minorHAnsi" w:hint="default"/>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5632938"/>
    <w:multiLevelType w:val="multilevel"/>
    <w:tmpl w:val="FB2A0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98605533">
    <w:abstractNumId w:val="13"/>
  </w:num>
  <w:num w:numId="2" w16cid:durableId="1792162536">
    <w:abstractNumId w:val="15"/>
    <w:lvlOverride w:ilvl="0">
      <w:lvl w:ilvl="0">
        <w:start w:val="1"/>
        <w:numFmt w:val="decimal"/>
        <w:lvlText w:val="%1."/>
        <w:lvlJc w:val="left"/>
        <w:pPr>
          <w:ind w:left="360" w:hanging="360"/>
        </w:pPr>
      </w:lvl>
    </w:lvlOverride>
  </w:num>
  <w:num w:numId="3" w16cid:durableId="50886357">
    <w:abstractNumId w:val="0"/>
  </w:num>
  <w:num w:numId="4" w16cid:durableId="451362415">
    <w:abstractNumId w:val="20"/>
  </w:num>
  <w:num w:numId="5" w16cid:durableId="1740128977">
    <w:abstractNumId w:val="18"/>
  </w:num>
  <w:num w:numId="6" w16cid:durableId="507712702">
    <w:abstractNumId w:val="19"/>
  </w:num>
  <w:num w:numId="7" w16cid:durableId="1674142477">
    <w:abstractNumId w:val="16"/>
  </w:num>
  <w:num w:numId="8" w16cid:durableId="1177420607">
    <w:abstractNumId w:val="1"/>
  </w:num>
  <w:num w:numId="9" w16cid:durableId="718480219">
    <w:abstractNumId w:val="14"/>
  </w:num>
  <w:num w:numId="10" w16cid:durableId="87123558">
    <w:abstractNumId w:val="2"/>
  </w:num>
  <w:num w:numId="11" w16cid:durableId="336929203">
    <w:abstractNumId w:val="8"/>
  </w:num>
  <w:num w:numId="12" w16cid:durableId="949705667">
    <w:abstractNumId w:val="22"/>
  </w:num>
  <w:num w:numId="13" w16cid:durableId="74473746">
    <w:abstractNumId w:val="5"/>
  </w:num>
  <w:num w:numId="14" w16cid:durableId="905149546">
    <w:abstractNumId w:val="11"/>
  </w:num>
  <w:num w:numId="15" w16cid:durableId="1341812196">
    <w:abstractNumId w:val="4"/>
  </w:num>
  <w:num w:numId="16" w16cid:durableId="1565993228">
    <w:abstractNumId w:val="3"/>
  </w:num>
  <w:num w:numId="17" w16cid:durableId="1378120202">
    <w:abstractNumId w:val="7"/>
  </w:num>
  <w:num w:numId="18" w16cid:durableId="678167671">
    <w:abstractNumId w:val="21"/>
  </w:num>
  <w:num w:numId="19" w16cid:durableId="360983893">
    <w:abstractNumId w:val="17"/>
  </w:num>
  <w:num w:numId="20" w16cid:durableId="342826657">
    <w:abstractNumId w:val="6"/>
  </w:num>
  <w:num w:numId="21" w16cid:durableId="1826119821">
    <w:abstractNumId w:val="12"/>
  </w:num>
  <w:num w:numId="22" w16cid:durableId="1221550574">
    <w:abstractNumId w:val="10"/>
  </w:num>
  <w:num w:numId="23" w16cid:durableId="1768184917">
    <w:abstractNumId w:val="23"/>
  </w:num>
  <w:num w:numId="24" w16cid:durableId="1016275697">
    <w:abstractNumId w:val="24"/>
  </w:num>
  <w:num w:numId="25" w16cid:durableId="204671023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3"/>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5C1"/>
    <w:rsid w:val="000E37B4"/>
    <w:rsid w:val="00127D0F"/>
    <w:rsid w:val="00141D9C"/>
    <w:rsid w:val="00183161"/>
    <w:rsid w:val="00210900"/>
    <w:rsid w:val="00263120"/>
    <w:rsid w:val="00291562"/>
    <w:rsid w:val="00321703"/>
    <w:rsid w:val="003641C8"/>
    <w:rsid w:val="0041756E"/>
    <w:rsid w:val="00494CF6"/>
    <w:rsid w:val="0055770D"/>
    <w:rsid w:val="00570E42"/>
    <w:rsid w:val="005E1D8B"/>
    <w:rsid w:val="00616090"/>
    <w:rsid w:val="00643F94"/>
    <w:rsid w:val="006F6E03"/>
    <w:rsid w:val="007941D1"/>
    <w:rsid w:val="007A0C8B"/>
    <w:rsid w:val="00857050"/>
    <w:rsid w:val="00872C46"/>
    <w:rsid w:val="00881F28"/>
    <w:rsid w:val="008B71E2"/>
    <w:rsid w:val="009B452C"/>
    <w:rsid w:val="009C1C4A"/>
    <w:rsid w:val="00C91E85"/>
    <w:rsid w:val="00C97722"/>
    <w:rsid w:val="00CB4B53"/>
    <w:rsid w:val="00CC7335"/>
    <w:rsid w:val="00D83EA8"/>
    <w:rsid w:val="00DC55C1"/>
    <w:rsid w:val="00DD2795"/>
    <w:rsid w:val="00DD5E0B"/>
    <w:rsid w:val="00F669AF"/>
    <w:rsid w:val="00FB2D5E"/>
    <w:rsid w:val="00FC60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D5B2CAC"/>
  <w15:chartTrackingRefBased/>
  <w15:docId w15:val="{42F6A192-D514-2642-94BC-E7E8AAF402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55C1"/>
    <w:rPr>
      <w:rFonts w:ascii="Times New Roman" w:eastAsia="Times New Roman" w:hAnsi="Times New Roman" w:cs="Times New Roman"/>
    </w:rPr>
  </w:style>
  <w:style w:type="paragraph" w:styleId="Heading2">
    <w:name w:val="heading 2"/>
    <w:basedOn w:val="Normal"/>
    <w:link w:val="Heading2Char"/>
    <w:uiPriority w:val="9"/>
    <w:qFormat/>
    <w:rsid w:val="00F669AF"/>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C55C1"/>
    <w:pPr>
      <w:ind w:left="720"/>
      <w:contextualSpacing/>
    </w:pPr>
  </w:style>
  <w:style w:type="numbering" w:styleId="111111">
    <w:name w:val="Outline List 2"/>
    <w:basedOn w:val="NoList"/>
    <w:uiPriority w:val="99"/>
    <w:semiHidden/>
    <w:unhideWhenUsed/>
    <w:rsid w:val="00DC55C1"/>
    <w:pPr>
      <w:numPr>
        <w:numId w:val="3"/>
      </w:numPr>
    </w:pPr>
  </w:style>
  <w:style w:type="character" w:styleId="Hyperlink">
    <w:name w:val="Hyperlink"/>
    <w:basedOn w:val="DefaultParagraphFont"/>
    <w:uiPriority w:val="99"/>
    <w:unhideWhenUsed/>
    <w:rsid w:val="00DC55C1"/>
    <w:rPr>
      <w:color w:val="0000FF"/>
      <w:u w:val="single"/>
    </w:rPr>
  </w:style>
  <w:style w:type="paragraph" w:styleId="NormalWeb">
    <w:name w:val="Normal (Web)"/>
    <w:basedOn w:val="Normal"/>
    <w:uiPriority w:val="99"/>
    <w:unhideWhenUsed/>
    <w:rsid w:val="00DC55C1"/>
    <w:pPr>
      <w:spacing w:before="100" w:beforeAutospacing="1" w:after="100" w:afterAutospacing="1"/>
    </w:pPr>
  </w:style>
  <w:style w:type="character" w:styleId="FollowedHyperlink">
    <w:name w:val="FollowedHyperlink"/>
    <w:basedOn w:val="DefaultParagraphFont"/>
    <w:uiPriority w:val="99"/>
    <w:semiHidden/>
    <w:unhideWhenUsed/>
    <w:rsid w:val="00857050"/>
    <w:rPr>
      <w:color w:val="954F72" w:themeColor="followedHyperlink"/>
      <w:u w:val="single"/>
    </w:rPr>
  </w:style>
  <w:style w:type="character" w:styleId="UnresolvedMention">
    <w:name w:val="Unresolved Mention"/>
    <w:basedOn w:val="DefaultParagraphFont"/>
    <w:uiPriority w:val="99"/>
    <w:semiHidden/>
    <w:unhideWhenUsed/>
    <w:rsid w:val="00321703"/>
    <w:rPr>
      <w:color w:val="605E5C"/>
      <w:shd w:val="clear" w:color="auto" w:fill="E1DFDD"/>
    </w:rPr>
  </w:style>
  <w:style w:type="character" w:customStyle="1" w:styleId="apple-converted-space">
    <w:name w:val="apple-converted-space"/>
    <w:basedOn w:val="DefaultParagraphFont"/>
    <w:rsid w:val="00F669AF"/>
  </w:style>
  <w:style w:type="character" w:styleId="Strong">
    <w:name w:val="Strong"/>
    <w:basedOn w:val="DefaultParagraphFont"/>
    <w:uiPriority w:val="22"/>
    <w:qFormat/>
    <w:rsid w:val="00F669AF"/>
    <w:rPr>
      <w:b/>
      <w:bCs/>
    </w:rPr>
  </w:style>
  <w:style w:type="character" w:customStyle="1" w:styleId="Heading2Char">
    <w:name w:val="Heading 2 Char"/>
    <w:basedOn w:val="DefaultParagraphFont"/>
    <w:link w:val="Heading2"/>
    <w:uiPriority w:val="9"/>
    <w:rsid w:val="00F669AF"/>
    <w:rPr>
      <w:rFonts w:ascii="Times New Roman" w:eastAsia="Times New Roman" w:hAnsi="Times New Roman" w:cs="Times New Roman"/>
      <w:b/>
      <w:bCs/>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9395">
      <w:bodyDiv w:val="1"/>
      <w:marLeft w:val="0"/>
      <w:marRight w:val="0"/>
      <w:marTop w:val="0"/>
      <w:marBottom w:val="0"/>
      <w:divBdr>
        <w:top w:val="none" w:sz="0" w:space="0" w:color="auto"/>
        <w:left w:val="none" w:sz="0" w:space="0" w:color="auto"/>
        <w:bottom w:val="none" w:sz="0" w:space="0" w:color="auto"/>
        <w:right w:val="none" w:sz="0" w:space="0" w:color="auto"/>
      </w:divBdr>
    </w:div>
    <w:div w:id="37976825">
      <w:bodyDiv w:val="1"/>
      <w:marLeft w:val="0"/>
      <w:marRight w:val="0"/>
      <w:marTop w:val="0"/>
      <w:marBottom w:val="0"/>
      <w:divBdr>
        <w:top w:val="none" w:sz="0" w:space="0" w:color="auto"/>
        <w:left w:val="none" w:sz="0" w:space="0" w:color="auto"/>
        <w:bottom w:val="none" w:sz="0" w:space="0" w:color="auto"/>
        <w:right w:val="none" w:sz="0" w:space="0" w:color="auto"/>
      </w:divBdr>
    </w:div>
    <w:div w:id="284964330">
      <w:bodyDiv w:val="1"/>
      <w:marLeft w:val="0"/>
      <w:marRight w:val="0"/>
      <w:marTop w:val="0"/>
      <w:marBottom w:val="0"/>
      <w:divBdr>
        <w:top w:val="none" w:sz="0" w:space="0" w:color="auto"/>
        <w:left w:val="none" w:sz="0" w:space="0" w:color="auto"/>
        <w:bottom w:val="none" w:sz="0" w:space="0" w:color="auto"/>
        <w:right w:val="none" w:sz="0" w:space="0" w:color="auto"/>
      </w:divBdr>
    </w:div>
    <w:div w:id="444618393">
      <w:bodyDiv w:val="1"/>
      <w:marLeft w:val="0"/>
      <w:marRight w:val="0"/>
      <w:marTop w:val="0"/>
      <w:marBottom w:val="0"/>
      <w:divBdr>
        <w:top w:val="none" w:sz="0" w:space="0" w:color="auto"/>
        <w:left w:val="none" w:sz="0" w:space="0" w:color="auto"/>
        <w:bottom w:val="none" w:sz="0" w:space="0" w:color="auto"/>
        <w:right w:val="none" w:sz="0" w:space="0" w:color="auto"/>
      </w:divBdr>
    </w:div>
    <w:div w:id="551160761">
      <w:bodyDiv w:val="1"/>
      <w:marLeft w:val="0"/>
      <w:marRight w:val="0"/>
      <w:marTop w:val="0"/>
      <w:marBottom w:val="0"/>
      <w:divBdr>
        <w:top w:val="none" w:sz="0" w:space="0" w:color="auto"/>
        <w:left w:val="none" w:sz="0" w:space="0" w:color="auto"/>
        <w:bottom w:val="none" w:sz="0" w:space="0" w:color="auto"/>
        <w:right w:val="none" w:sz="0" w:space="0" w:color="auto"/>
      </w:divBdr>
      <w:divsChild>
        <w:div w:id="969170705">
          <w:marLeft w:val="0"/>
          <w:marRight w:val="0"/>
          <w:marTop w:val="0"/>
          <w:marBottom w:val="150"/>
          <w:divBdr>
            <w:top w:val="none" w:sz="0" w:space="0" w:color="auto"/>
            <w:left w:val="none" w:sz="0" w:space="0" w:color="auto"/>
            <w:bottom w:val="none" w:sz="0" w:space="0" w:color="auto"/>
            <w:right w:val="none" w:sz="0" w:space="0" w:color="auto"/>
          </w:divBdr>
        </w:div>
      </w:divsChild>
    </w:div>
    <w:div w:id="832836181">
      <w:bodyDiv w:val="1"/>
      <w:marLeft w:val="0"/>
      <w:marRight w:val="0"/>
      <w:marTop w:val="0"/>
      <w:marBottom w:val="0"/>
      <w:divBdr>
        <w:top w:val="none" w:sz="0" w:space="0" w:color="auto"/>
        <w:left w:val="none" w:sz="0" w:space="0" w:color="auto"/>
        <w:bottom w:val="none" w:sz="0" w:space="0" w:color="auto"/>
        <w:right w:val="none" w:sz="0" w:space="0" w:color="auto"/>
      </w:divBdr>
    </w:div>
    <w:div w:id="888810419">
      <w:bodyDiv w:val="1"/>
      <w:marLeft w:val="0"/>
      <w:marRight w:val="0"/>
      <w:marTop w:val="0"/>
      <w:marBottom w:val="0"/>
      <w:divBdr>
        <w:top w:val="none" w:sz="0" w:space="0" w:color="auto"/>
        <w:left w:val="none" w:sz="0" w:space="0" w:color="auto"/>
        <w:bottom w:val="none" w:sz="0" w:space="0" w:color="auto"/>
        <w:right w:val="none" w:sz="0" w:space="0" w:color="auto"/>
      </w:divBdr>
    </w:div>
    <w:div w:id="899168881">
      <w:bodyDiv w:val="1"/>
      <w:marLeft w:val="0"/>
      <w:marRight w:val="0"/>
      <w:marTop w:val="0"/>
      <w:marBottom w:val="0"/>
      <w:divBdr>
        <w:top w:val="none" w:sz="0" w:space="0" w:color="auto"/>
        <w:left w:val="none" w:sz="0" w:space="0" w:color="auto"/>
        <w:bottom w:val="none" w:sz="0" w:space="0" w:color="auto"/>
        <w:right w:val="none" w:sz="0" w:space="0" w:color="auto"/>
      </w:divBdr>
    </w:div>
    <w:div w:id="903108131">
      <w:bodyDiv w:val="1"/>
      <w:marLeft w:val="0"/>
      <w:marRight w:val="0"/>
      <w:marTop w:val="0"/>
      <w:marBottom w:val="0"/>
      <w:divBdr>
        <w:top w:val="none" w:sz="0" w:space="0" w:color="auto"/>
        <w:left w:val="none" w:sz="0" w:space="0" w:color="auto"/>
        <w:bottom w:val="none" w:sz="0" w:space="0" w:color="auto"/>
        <w:right w:val="none" w:sz="0" w:space="0" w:color="auto"/>
      </w:divBdr>
    </w:div>
    <w:div w:id="907422530">
      <w:bodyDiv w:val="1"/>
      <w:marLeft w:val="0"/>
      <w:marRight w:val="0"/>
      <w:marTop w:val="0"/>
      <w:marBottom w:val="0"/>
      <w:divBdr>
        <w:top w:val="none" w:sz="0" w:space="0" w:color="auto"/>
        <w:left w:val="none" w:sz="0" w:space="0" w:color="auto"/>
        <w:bottom w:val="none" w:sz="0" w:space="0" w:color="auto"/>
        <w:right w:val="none" w:sz="0" w:space="0" w:color="auto"/>
      </w:divBdr>
    </w:div>
    <w:div w:id="909850216">
      <w:bodyDiv w:val="1"/>
      <w:marLeft w:val="0"/>
      <w:marRight w:val="0"/>
      <w:marTop w:val="0"/>
      <w:marBottom w:val="0"/>
      <w:divBdr>
        <w:top w:val="none" w:sz="0" w:space="0" w:color="auto"/>
        <w:left w:val="none" w:sz="0" w:space="0" w:color="auto"/>
        <w:bottom w:val="none" w:sz="0" w:space="0" w:color="auto"/>
        <w:right w:val="none" w:sz="0" w:space="0" w:color="auto"/>
      </w:divBdr>
    </w:div>
    <w:div w:id="1007711907">
      <w:bodyDiv w:val="1"/>
      <w:marLeft w:val="0"/>
      <w:marRight w:val="0"/>
      <w:marTop w:val="0"/>
      <w:marBottom w:val="0"/>
      <w:divBdr>
        <w:top w:val="none" w:sz="0" w:space="0" w:color="auto"/>
        <w:left w:val="none" w:sz="0" w:space="0" w:color="auto"/>
        <w:bottom w:val="none" w:sz="0" w:space="0" w:color="auto"/>
        <w:right w:val="none" w:sz="0" w:space="0" w:color="auto"/>
      </w:divBdr>
    </w:div>
    <w:div w:id="1113941724">
      <w:bodyDiv w:val="1"/>
      <w:marLeft w:val="0"/>
      <w:marRight w:val="0"/>
      <w:marTop w:val="0"/>
      <w:marBottom w:val="0"/>
      <w:divBdr>
        <w:top w:val="none" w:sz="0" w:space="0" w:color="auto"/>
        <w:left w:val="none" w:sz="0" w:space="0" w:color="auto"/>
        <w:bottom w:val="none" w:sz="0" w:space="0" w:color="auto"/>
        <w:right w:val="none" w:sz="0" w:space="0" w:color="auto"/>
      </w:divBdr>
    </w:div>
    <w:div w:id="1180241960">
      <w:bodyDiv w:val="1"/>
      <w:marLeft w:val="0"/>
      <w:marRight w:val="0"/>
      <w:marTop w:val="0"/>
      <w:marBottom w:val="0"/>
      <w:divBdr>
        <w:top w:val="none" w:sz="0" w:space="0" w:color="auto"/>
        <w:left w:val="none" w:sz="0" w:space="0" w:color="auto"/>
        <w:bottom w:val="none" w:sz="0" w:space="0" w:color="auto"/>
        <w:right w:val="none" w:sz="0" w:space="0" w:color="auto"/>
      </w:divBdr>
    </w:div>
    <w:div w:id="1215773634">
      <w:bodyDiv w:val="1"/>
      <w:marLeft w:val="0"/>
      <w:marRight w:val="0"/>
      <w:marTop w:val="0"/>
      <w:marBottom w:val="0"/>
      <w:divBdr>
        <w:top w:val="none" w:sz="0" w:space="0" w:color="auto"/>
        <w:left w:val="none" w:sz="0" w:space="0" w:color="auto"/>
        <w:bottom w:val="none" w:sz="0" w:space="0" w:color="auto"/>
        <w:right w:val="none" w:sz="0" w:space="0" w:color="auto"/>
      </w:divBdr>
    </w:div>
    <w:div w:id="1239175334">
      <w:bodyDiv w:val="1"/>
      <w:marLeft w:val="0"/>
      <w:marRight w:val="0"/>
      <w:marTop w:val="0"/>
      <w:marBottom w:val="0"/>
      <w:divBdr>
        <w:top w:val="none" w:sz="0" w:space="0" w:color="auto"/>
        <w:left w:val="none" w:sz="0" w:space="0" w:color="auto"/>
        <w:bottom w:val="none" w:sz="0" w:space="0" w:color="auto"/>
        <w:right w:val="none" w:sz="0" w:space="0" w:color="auto"/>
      </w:divBdr>
    </w:div>
    <w:div w:id="1770468794">
      <w:bodyDiv w:val="1"/>
      <w:marLeft w:val="0"/>
      <w:marRight w:val="0"/>
      <w:marTop w:val="0"/>
      <w:marBottom w:val="0"/>
      <w:divBdr>
        <w:top w:val="none" w:sz="0" w:space="0" w:color="auto"/>
        <w:left w:val="none" w:sz="0" w:space="0" w:color="auto"/>
        <w:bottom w:val="none" w:sz="0" w:space="0" w:color="auto"/>
        <w:right w:val="none" w:sz="0" w:space="0" w:color="auto"/>
      </w:divBdr>
    </w:div>
    <w:div w:id="1903715180">
      <w:bodyDiv w:val="1"/>
      <w:marLeft w:val="0"/>
      <w:marRight w:val="0"/>
      <w:marTop w:val="0"/>
      <w:marBottom w:val="0"/>
      <w:divBdr>
        <w:top w:val="none" w:sz="0" w:space="0" w:color="auto"/>
        <w:left w:val="none" w:sz="0" w:space="0" w:color="auto"/>
        <w:bottom w:val="none" w:sz="0" w:space="0" w:color="auto"/>
        <w:right w:val="none" w:sz="0" w:space="0" w:color="auto"/>
      </w:divBdr>
    </w:div>
    <w:div w:id="1969823545">
      <w:bodyDiv w:val="1"/>
      <w:marLeft w:val="0"/>
      <w:marRight w:val="0"/>
      <w:marTop w:val="0"/>
      <w:marBottom w:val="0"/>
      <w:divBdr>
        <w:top w:val="none" w:sz="0" w:space="0" w:color="auto"/>
        <w:left w:val="none" w:sz="0" w:space="0" w:color="auto"/>
        <w:bottom w:val="none" w:sz="0" w:space="0" w:color="auto"/>
        <w:right w:val="none" w:sz="0" w:space="0" w:color="auto"/>
      </w:divBdr>
    </w:div>
    <w:div w:id="2013755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esources.wfsahq.org/atotw/renal-physiology-part-1/"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resources.wfsahq.org/atotw/renal-physiology-part-2/" TargetMode="External"/><Relationship Id="rId12" Type="http://schemas.openxmlformats.org/officeDocument/2006/relationships/hyperlink" Target="https://resources.wfsahq.org/atotw/anaesthesia-for-renal-surgery/"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resources.wfsahq.org/atotw/complications-associated-with-intraoperative-use-of-irrigation-fluid-for-endoscopic-procedures/" TargetMode="External"/><Relationship Id="rId11" Type="http://schemas.openxmlformats.org/officeDocument/2006/relationships/hyperlink" Target="https://resources.wfsahq.org/atotw/anaesthesia-for-transurethral-resection-of-the-prostate-turp/" TargetMode="External"/><Relationship Id="rId5" Type="http://schemas.openxmlformats.org/officeDocument/2006/relationships/hyperlink" Target="https://www.youtube.com/channel/UC_caxps8p1QaSXho_L6G0Fg/videos" TargetMode="External"/><Relationship Id="rId10" Type="http://schemas.openxmlformats.org/officeDocument/2006/relationships/hyperlink" Target="https://resources.wfsahq.org/atotw/anaesthesia-for-renal-transplantation/" TargetMode="External"/><Relationship Id="rId4" Type="http://schemas.openxmlformats.org/officeDocument/2006/relationships/webSettings" Target="webSettings.xml"/><Relationship Id="rId9" Type="http://schemas.openxmlformats.org/officeDocument/2006/relationships/hyperlink" Target="https://resources.wfsahq.org/atotw/perioperative-renal-dysfunction/"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5</Pages>
  <Words>2084</Words>
  <Characters>11879</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Mekdes (Piper) Sund</dc:creator>
  <cp:keywords/>
  <dc:description/>
  <cp:lastModifiedBy>James  Matthew Kynes</cp:lastModifiedBy>
  <cp:revision>4</cp:revision>
  <dcterms:created xsi:type="dcterms:W3CDTF">2025-05-01T17:20:00Z</dcterms:created>
  <dcterms:modified xsi:type="dcterms:W3CDTF">2025-05-01T17:45:00Z</dcterms:modified>
</cp:coreProperties>
</file>