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3A908" w14:textId="3529D191" w:rsidR="006543D2" w:rsidRPr="00B07ACE" w:rsidRDefault="006543D2">
      <w:pPr>
        <w:rPr>
          <w:rFonts w:asciiTheme="minorHAnsi" w:hAnsiTheme="minorHAnsi" w:cstheme="minorHAnsi"/>
          <w:b/>
          <w:bCs/>
          <w:sz w:val="32"/>
          <w:szCs w:val="32"/>
        </w:rPr>
      </w:pPr>
      <w:r w:rsidRPr="00B07ACE">
        <w:rPr>
          <w:rFonts w:asciiTheme="minorHAnsi" w:hAnsiTheme="minorHAnsi" w:cstheme="minorHAnsi"/>
          <w:b/>
          <w:bCs/>
          <w:sz w:val="32"/>
          <w:szCs w:val="32"/>
        </w:rPr>
        <w:t xml:space="preserve">PAACS Anesthesiology – AIC Kijabe Hospital </w:t>
      </w:r>
    </w:p>
    <w:p w14:paraId="5BE94D6E" w14:textId="57F182F9" w:rsidR="006543D2" w:rsidRDefault="006543D2">
      <w:pPr>
        <w:rPr>
          <w:rFonts w:asciiTheme="minorHAnsi" w:hAnsiTheme="minorHAnsi" w:cstheme="minorHAnsi"/>
          <w:b/>
          <w:bCs/>
          <w:i/>
          <w:iCs/>
          <w:sz w:val="32"/>
          <w:szCs w:val="32"/>
        </w:rPr>
      </w:pPr>
      <w:r w:rsidRPr="00B07ACE">
        <w:rPr>
          <w:rFonts w:asciiTheme="minorHAnsi" w:hAnsiTheme="minorHAnsi" w:cstheme="minorHAnsi"/>
          <w:b/>
          <w:bCs/>
          <w:i/>
          <w:iCs/>
          <w:sz w:val="32"/>
          <w:szCs w:val="32"/>
        </w:rPr>
        <w:t>Rotation Goals &amp; Objectives</w:t>
      </w:r>
    </w:p>
    <w:p w14:paraId="673A72FB" w14:textId="05ECC444" w:rsidR="00B53C66" w:rsidRPr="00B53C66" w:rsidRDefault="00B53C66">
      <w:pPr>
        <w:rPr>
          <w:rFonts w:asciiTheme="minorHAnsi" w:hAnsiTheme="minorHAnsi" w:cstheme="minorHAnsi"/>
          <w:sz w:val="22"/>
          <w:szCs w:val="22"/>
        </w:rPr>
      </w:pPr>
      <w:r>
        <w:rPr>
          <w:rFonts w:asciiTheme="minorHAnsi" w:hAnsiTheme="minorHAnsi" w:cstheme="minorHAnsi"/>
          <w:sz w:val="22"/>
          <w:szCs w:val="22"/>
        </w:rPr>
        <w:t xml:space="preserve">Edited </w:t>
      </w:r>
      <w:r w:rsidR="001E4AA9">
        <w:rPr>
          <w:rFonts w:asciiTheme="minorHAnsi" w:hAnsiTheme="minorHAnsi" w:cstheme="minorHAnsi"/>
          <w:sz w:val="22"/>
          <w:szCs w:val="22"/>
        </w:rPr>
        <w:t>Jan</w:t>
      </w:r>
      <w:r>
        <w:rPr>
          <w:rFonts w:asciiTheme="minorHAnsi" w:hAnsiTheme="minorHAnsi" w:cstheme="minorHAnsi"/>
          <w:sz w:val="22"/>
          <w:szCs w:val="22"/>
        </w:rPr>
        <w:t xml:space="preserve"> 202</w:t>
      </w:r>
      <w:r w:rsidR="001E4AA9">
        <w:rPr>
          <w:rFonts w:asciiTheme="minorHAnsi" w:hAnsiTheme="minorHAnsi" w:cstheme="minorHAnsi"/>
          <w:sz w:val="22"/>
          <w:szCs w:val="22"/>
        </w:rPr>
        <w:t>3</w:t>
      </w:r>
    </w:p>
    <w:p w14:paraId="2E06537B" w14:textId="43BD4F9A" w:rsidR="006543D2" w:rsidRPr="00B07ACE" w:rsidRDefault="006543D2">
      <w:pPr>
        <w:rPr>
          <w:rFonts w:asciiTheme="minorHAnsi" w:hAnsiTheme="minorHAnsi" w:cstheme="minorHAnsi"/>
        </w:rPr>
      </w:pPr>
    </w:p>
    <w:p w14:paraId="5FD13801" w14:textId="1D16E1D1" w:rsidR="00B53C66" w:rsidRPr="00B07ACE" w:rsidRDefault="006543D2">
      <w:pPr>
        <w:rPr>
          <w:rFonts w:asciiTheme="minorHAnsi" w:hAnsiTheme="minorHAnsi" w:cstheme="minorHAnsi"/>
        </w:rPr>
      </w:pPr>
      <w:r w:rsidRPr="00B07ACE">
        <w:rPr>
          <w:rFonts w:asciiTheme="minorHAnsi" w:hAnsiTheme="minorHAnsi" w:cstheme="minorHAnsi"/>
          <w:b/>
          <w:bCs/>
        </w:rPr>
        <w:t>Rotation:</w:t>
      </w:r>
      <w:r w:rsidRPr="00B07ACE">
        <w:rPr>
          <w:rFonts w:asciiTheme="minorHAnsi" w:hAnsiTheme="minorHAnsi" w:cstheme="minorHAnsi"/>
        </w:rPr>
        <w:t xml:space="preserve"> </w:t>
      </w:r>
      <w:r w:rsidR="001E4AA9">
        <w:rPr>
          <w:rFonts w:asciiTheme="minorHAnsi" w:hAnsiTheme="minorHAnsi" w:cstheme="minorHAnsi"/>
        </w:rPr>
        <w:t>Pediatric Anesthesia</w:t>
      </w:r>
    </w:p>
    <w:p w14:paraId="1DAE5F69" w14:textId="458F0906" w:rsidR="006543D2" w:rsidRPr="00B07ACE" w:rsidRDefault="006543D2">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98"/>
      </w:tblGrid>
      <w:tr w:rsidR="006543D2" w:rsidRPr="00B07ACE" w14:paraId="31C60676" w14:textId="77777777" w:rsidTr="000830DB">
        <w:tc>
          <w:tcPr>
            <w:tcW w:w="10998" w:type="dxa"/>
            <w:shd w:val="clear" w:color="auto" w:fill="7F7F7F" w:themeFill="text1" w:themeFillTint="80"/>
          </w:tcPr>
          <w:p w14:paraId="586EE7F8" w14:textId="77777777" w:rsidR="006543D2" w:rsidRPr="00B07ACE" w:rsidRDefault="006543D2" w:rsidP="002E70C6">
            <w:pPr>
              <w:rPr>
                <w:rFonts w:asciiTheme="minorHAnsi" w:hAnsiTheme="minorHAnsi" w:cstheme="minorHAnsi"/>
                <w:b/>
                <w:bCs/>
              </w:rPr>
            </w:pPr>
            <w:r w:rsidRPr="000830DB">
              <w:rPr>
                <w:rFonts w:asciiTheme="minorHAnsi" w:hAnsiTheme="minorHAnsi" w:cstheme="minorHAnsi"/>
                <w:b/>
                <w:bCs/>
                <w:color w:val="FFFFFF" w:themeColor="background1"/>
              </w:rPr>
              <w:t xml:space="preserve">Course Overview </w:t>
            </w:r>
          </w:p>
        </w:tc>
      </w:tr>
      <w:tr w:rsidR="006543D2" w:rsidRPr="00B07ACE" w14:paraId="204CFDF0" w14:textId="77777777" w:rsidTr="002E70C6">
        <w:trPr>
          <w:trHeight w:val="1889"/>
        </w:trPr>
        <w:tc>
          <w:tcPr>
            <w:tcW w:w="10998" w:type="dxa"/>
          </w:tcPr>
          <w:p w14:paraId="76509BBE" w14:textId="77777777" w:rsidR="00835A73" w:rsidRDefault="00835A73" w:rsidP="002E70C6">
            <w:pPr>
              <w:rPr>
                <w:rFonts w:asciiTheme="minorHAnsi" w:hAnsiTheme="minorHAnsi" w:cstheme="minorHAnsi"/>
                <w:sz w:val="22"/>
                <w:szCs w:val="22"/>
              </w:rPr>
            </w:pPr>
            <w:r>
              <w:rPr>
                <w:rFonts w:asciiTheme="minorHAnsi" w:hAnsiTheme="minorHAnsi" w:cstheme="minorHAnsi"/>
                <w:sz w:val="22"/>
                <w:szCs w:val="22"/>
              </w:rPr>
              <w:t xml:space="preserve">Pediatric anesthesia brings many challenges and many rewards for the anesthesiologist. Developmental changes in anatomy and physiology require attention to detail for everything from equipment selection to medication dosing. In addition, many surgical procedures and approaches are unique to pediatric patients. For the anesthesiologist who can master these challenges, all while entertaining patients and comforting their parents, the satisfaction of providing quality pediatric anesthesia care is very rewarding. </w:t>
            </w:r>
          </w:p>
          <w:p w14:paraId="2EA141B6" w14:textId="77777777" w:rsidR="00835A73" w:rsidRDefault="00835A73" w:rsidP="002E70C6">
            <w:pPr>
              <w:rPr>
                <w:rFonts w:asciiTheme="minorHAnsi" w:hAnsiTheme="minorHAnsi" w:cstheme="minorHAnsi"/>
                <w:sz w:val="22"/>
                <w:szCs w:val="22"/>
              </w:rPr>
            </w:pPr>
          </w:p>
          <w:p w14:paraId="06392F0B" w14:textId="50205339" w:rsidR="001E4AA9" w:rsidRDefault="00835A73" w:rsidP="002E70C6">
            <w:pPr>
              <w:rPr>
                <w:rFonts w:asciiTheme="minorHAnsi" w:hAnsiTheme="minorHAnsi" w:cstheme="minorHAnsi"/>
                <w:sz w:val="22"/>
                <w:szCs w:val="22"/>
              </w:rPr>
            </w:pPr>
            <w:r>
              <w:rPr>
                <w:rFonts w:asciiTheme="minorHAnsi" w:hAnsiTheme="minorHAnsi" w:cstheme="minorHAnsi"/>
                <w:sz w:val="22"/>
                <w:szCs w:val="22"/>
              </w:rPr>
              <w:t xml:space="preserve">During early experiences in pediatric anesthesia the focus will be on understanding the physiologic and anatomical changes that occur during childhood (vital signs, airway anatomy, respiratory physiology, drug metabolism, etc.). Anesthesia procedures in children such as IV placement and endotracheal intubation require practice, as well. As the resident progresses, the focus will shift toward understanding unique challenges caring for neonates and complex congenital and acquired conditions (tracheo-oesophageal fistula, pyloric stenosis, diaphragmatic hernia, congenital cardiac disease, etc.). </w:t>
            </w:r>
          </w:p>
          <w:p w14:paraId="396F6ECC" w14:textId="77777777" w:rsidR="001E4AA9" w:rsidRDefault="001E4AA9" w:rsidP="002E70C6">
            <w:pPr>
              <w:rPr>
                <w:rFonts w:asciiTheme="minorHAnsi" w:hAnsiTheme="minorHAnsi" w:cstheme="minorHAnsi"/>
                <w:sz w:val="22"/>
                <w:szCs w:val="22"/>
              </w:rPr>
            </w:pPr>
          </w:p>
          <w:p w14:paraId="33364A61" w14:textId="5ACE5A6A" w:rsidR="006543D2" w:rsidRPr="00B07ACE" w:rsidRDefault="006543D2" w:rsidP="002E70C6">
            <w:pPr>
              <w:rPr>
                <w:rFonts w:asciiTheme="minorHAnsi" w:hAnsiTheme="minorHAnsi" w:cstheme="minorHAnsi"/>
                <w:sz w:val="22"/>
                <w:szCs w:val="22"/>
              </w:rPr>
            </w:pPr>
            <w:r w:rsidRPr="00B07ACE">
              <w:rPr>
                <w:rFonts w:asciiTheme="minorHAnsi" w:hAnsiTheme="minorHAnsi" w:cstheme="minorHAnsi"/>
                <w:sz w:val="22"/>
                <w:szCs w:val="22"/>
              </w:rPr>
              <w:t>Emphasis will be placed on developing the residents’ competence to function in a self-sufficient, yet supervised, manner so that he or she will be well-prepared to provide competent and independent anesthesia care for routine as well as complex cases encountered in anesthesia practice.</w:t>
            </w:r>
          </w:p>
          <w:p w14:paraId="05613D28" w14:textId="77777777" w:rsidR="00254C66" w:rsidRPr="00B07ACE" w:rsidRDefault="00254C66" w:rsidP="002E70C6">
            <w:pPr>
              <w:rPr>
                <w:rFonts w:asciiTheme="minorHAnsi" w:hAnsiTheme="minorHAnsi" w:cstheme="minorHAnsi"/>
              </w:rPr>
            </w:pPr>
          </w:p>
          <w:p w14:paraId="57FB7DC6" w14:textId="77777777" w:rsidR="00254C66" w:rsidRDefault="00254C66" w:rsidP="002E70C6">
            <w:pPr>
              <w:rPr>
                <w:rFonts w:asciiTheme="minorHAnsi" w:hAnsiTheme="minorHAnsi" w:cstheme="minorHAnsi"/>
                <w:sz w:val="22"/>
                <w:szCs w:val="22"/>
              </w:rPr>
            </w:pPr>
            <w:r w:rsidRPr="00B07ACE">
              <w:rPr>
                <w:rFonts w:asciiTheme="minorHAnsi" w:hAnsiTheme="minorHAnsi" w:cstheme="minorHAnsi"/>
                <w:sz w:val="22"/>
                <w:szCs w:val="22"/>
              </w:rPr>
              <w:t>As per departmental routine, supervising consultants complete periodic global evaluations of resident performance following clinical experiences. These evaluations assess: Patient Care, Medical Knowledge, Practice-Based Learning and Improvement, Interpersonal and Communication Skills, Professionalism, Systems-Based Practice, Overall Performance.</w:t>
            </w:r>
          </w:p>
          <w:p w14:paraId="4DB6BA9D" w14:textId="77777777" w:rsidR="000830DB" w:rsidRDefault="000830DB" w:rsidP="002E70C6">
            <w:pPr>
              <w:rPr>
                <w:rFonts w:asciiTheme="minorHAnsi" w:hAnsiTheme="minorHAnsi" w:cstheme="minorHAnsi"/>
                <w:sz w:val="22"/>
                <w:szCs w:val="22"/>
              </w:rPr>
            </w:pPr>
          </w:p>
          <w:p w14:paraId="3D527B32" w14:textId="0E844BD0" w:rsidR="000830DB" w:rsidRPr="00B07ACE" w:rsidRDefault="000830DB" w:rsidP="002E70C6">
            <w:pPr>
              <w:rPr>
                <w:rFonts w:asciiTheme="minorHAnsi" w:hAnsiTheme="minorHAnsi" w:cstheme="minorHAnsi"/>
                <w:sz w:val="22"/>
                <w:szCs w:val="22"/>
              </w:rPr>
            </w:pPr>
            <w:r>
              <w:rPr>
                <w:rFonts w:asciiTheme="minorHAnsi" w:hAnsiTheme="minorHAnsi" w:cstheme="minorHAnsi"/>
                <w:sz w:val="22"/>
                <w:szCs w:val="22"/>
              </w:rPr>
              <w:t xml:space="preserve">Residents will rotate on </w:t>
            </w:r>
            <w:r w:rsidR="00835A73">
              <w:rPr>
                <w:rFonts w:asciiTheme="minorHAnsi" w:hAnsiTheme="minorHAnsi" w:cstheme="minorHAnsi"/>
                <w:sz w:val="22"/>
                <w:szCs w:val="22"/>
              </w:rPr>
              <w:t>pediatric anesthesia</w:t>
            </w:r>
            <w:r>
              <w:rPr>
                <w:rFonts w:asciiTheme="minorHAnsi" w:hAnsiTheme="minorHAnsi" w:cstheme="minorHAnsi"/>
                <w:sz w:val="22"/>
                <w:szCs w:val="22"/>
              </w:rPr>
              <w:t xml:space="preserve"> up to </w:t>
            </w:r>
            <w:r w:rsidR="00ED7122">
              <w:rPr>
                <w:rFonts w:asciiTheme="minorHAnsi" w:hAnsiTheme="minorHAnsi" w:cstheme="minorHAnsi"/>
                <w:sz w:val="22"/>
                <w:szCs w:val="22"/>
              </w:rPr>
              <w:t xml:space="preserve">4 </w:t>
            </w:r>
            <w:r>
              <w:rPr>
                <w:rFonts w:asciiTheme="minorHAnsi" w:hAnsiTheme="minorHAnsi" w:cstheme="minorHAnsi"/>
                <w:sz w:val="22"/>
                <w:szCs w:val="22"/>
              </w:rPr>
              <w:t xml:space="preserve">times during training and progression through learning objectives and competencies below will </w:t>
            </w:r>
            <w:r w:rsidR="00AA5331">
              <w:rPr>
                <w:rFonts w:asciiTheme="minorHAnsi" w:hAnsiTheme="minorHAnsi" w:cstheme="minorHAnsi"/>
                <w:sz w:val="22"/>
                <w:szCs w:val="22"/>
              </w:rPr>
              <w:t xml:space="preserve">be expected according to the targets set for MCA and FCA levels. </w:t>
            </w:r>
          </w:p>
        </w:tc>
      </w:tr>
    </w:tbl>
    <w:p w14:paraId="72CFC577" w14:textId="0F42DE99" w:rsidR="006543D2" w:rsidRPr="00B07ACE" w:rsidRDefault="006543D2">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
        <w:gridCol w:w="2160"/>
        <w:gridCol w:w="7853"/>
      </w:tblGrid>
      <w:tr w:rsidR="006543D2" w:rsidRPr="00B07ACE" w14:paraId="14BC1A1F" w14:textId="77777777" w:rsidTr="000830DB">
        <w:tc>
          <w:tcPr>
            <w:tcW w:w="10998" w:type="dxa"/>
            <w:gridSpan w:val="3"/>
            <w:tcBorders>
              <w:top w:val="single" w:sz="4" w:space="0" w:color="auto"/>
              <w:left w:val="single" w:sz="4" w:space="0" w:color="auto"/>
              <w:bottom w:val="single" w:sz="4" w:space="0" w:color="auto"/>
              <w:right w:val="single" w:sz="4" w:space="0" w:color="auto"/>
            </w:tcBorders>
            <w:shd w:val="clear" w:color="auto" w:fill="7F7F7F" w:themeFill="text1" w:themeFillTint="80"/>
          </w:tcPr>
          <w:p w14:paraId="21E2CC16" w14:textId="1E1BFAEB" w:rsidR="006543D2" w:rsidRPr="00B07ACE" w:rsidRDefault="00B26AE1" w:rsidP="002E70C6">
            <w:pPr>
              <w:tabs>
                <w:tab w:val="right" w:leader="underscore" w:pos="9180"/>
              </w:tabs>
              <w:rPr>
                <w:rFonts w:asciiTheme="minorHAnsi" w:hAnsiTheme="minorHAnsi" w:cstheme="minorHAnsi"/>
              </w:rPr>
            </w:pPr>
            <w:r w:rsidRPr="000830DB">
              <w:rPr>
                <w:rFonts w:asciiTheme="minorHAnsi" w:hAnsiTheme="minorHAnsi" w:cstheme="minorHAnsi"/>
                <w:b/>
                <w:color w:val="FFFFFF" w:themeColor="background1"/>
              </w:rPr>
              <w:t xml:space="preserve">General </w:t>
            </w:r>
            <w:r w:rsidR="006543D2" w:rsidRPr="000830DB">
              <w:rPr>
                <w:rFonts w:asciiTheme="minorHAnsi" w:hAnsiTheme="minorHAnsi" w:cstheme="minorHAnsi"/>
                <w:b/>
                <w:color w:val="FFFFFF" w:themeColor="background1"/>
              </w:rPr>
              <w:t>Learning Objectives</w:t>
            </w:r>
          </w:p>
        </w:tc>
      </w:tr>
      <w:tr w:rsidR="0077456F" w:rsidRPr="00B07ACE" w14:paraId="31584557" w14:textId="77777777" w:rsidTr="00AA5331">
        <w:tc>
          <w:tcPr>
            <w:tcW w:w="985" w:type="dxa"/>
            <w:vMerge w:val="restart"/>
            <w:tcBorders>
              <w:top w:val="single" w:sz="4" w:space="0" w:color="auto"/>
              <w:left w:val="single" w:sz="4" w:space="0" w:color="auto"/>
              <w:right w:val="single" w:sz="4" w:space="0" w:color="auto"/>
            </w:tcBorders>
            <w:hideMark/>
          </w:tcPr>
          <w:p w14:paraId="08DB79AC" w14:textId="5044B217" w:rsidR="0077456F" w:rsidRPr="00B07ACE" w:rsidRDefault="00B26AE1" w:rsidP="002E70C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Head</w:t>
            </w:r>
          </w:p>
        </w:tc>
        <w:tc>
          <w:tcPr>
            <w:tcW w:w="2160" w:type="dxa"/>
            <w:tcBorders>
              <w:top w:val="single" w:sz="4" w:space="0" w:color="auto"/>
              <w:left w:val="single" w:sz="4" w:space="0" w:color="auto"/>
              <w:bottom w:val="single" w:sz="4" w:space="0" w:color="auto"/>
              <w:right w:val="single" w:sz="4" w:space="0" w:color="auto"/>
            </w:tcBorders>
            <w:hideMark/>
          </w:tcPr>
          <w:p w14:paraId="66D777A6" w14:textId="77777777" w:rsidR="0077456F" w:rsidRPr="00B07ACE" w:rsidRDefault="0077456F" w:rsidP="002E70C6">
            <w:pPr>
              <w:tabs>
                <w:tab w:val="right" w:leader="underscore" w:pos="9180"/>
              </w:tabs>
              <w:rPr>
                <w:rFonts w:asciiTheme="minorHAnsi" w:hAnsiTheme="minorHAnsi" w:cstheme="minorHAnsi"/>
                <w:b/>
                <w:i/>
                <w:sz w:val="20"/>
                <w:szCs w:val="20"/>
              </w:rPr>
            </w:pPr>
            <w:r w:rsidRPr="00B07ACE">
              <w:rPr>
                <w:rFonts w:asciiTheme="minorHAnsi" w:hAnsiTheme="minorHAnsi" w:cstheme="minorHAnsi"/>
                <w:b/>
                <w:i/>
                <w:sz w:val="20"/>
                <w:szCs w:val="20"/>
              </w:rPr>
              <w:t xml:space="preserve">Knowledge Recall  </w:t>
            </w:r>
          </w:p>
        </w:tc>
        <w:tc>
          <w:tcPr>
            <w:tcW w:w="7853" w:type="dxa"/>
            <w:tcBorders>
              <w:top w:val="single" w:sz="4" w:space="0" w:color="auto"/>
              <w:left w:val="single" w:sz="4" w:space="0" w:color="auto"/>
              <w:bottom w:val="single" w:sz="4" w:space="0" w:color="auto"/>
              <w:right w:val="single" w:sz="4" w:space="0" w:color="auto"/>
            </w:tcBorders>
            <w:hideMark/>
          </w:tcPr>
          <w:p w14:paraId="36B4CC8F" w14:textId="5F5F5861" w:rsidR="0077456F" w:rsidRDefault="0077456F"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Understand and identify the various</w:t>
            </w:r>
            <w:r w:rsidR="00835A73">
              <w:rPr>
                <w:rFonts w:asciiTheme="minorHAnsi" w:hAnsiTheme="minorHAnsi" w:cstheme="minorHAnsi"/>
                <w:sz w:val="20"/>
                <w:szCs w:val="20"/>
              </w:rPr>
              <w:t xml:space="preserve"> physiologic and anatomic changes that occur throughout pediatric development, including expected vital signs. Know diseases and pathology that are more likely to occur in pediatric patients.</w:t>
            </w:r>
          </w:p>
          <w:p w14:paraId="73161609" w14:textId="59D76118" w:rsidR="001E4AA9" w:rsidRPr="00B07ACE" w:rsidRDefault="001E4AA9" w:rsidP="002E70C6">
            <w:pPr>
              <w:tabs>
                <w:tab w:val="right" w:leader="underscore" w:pos="9180"/>
              </w:tabs>
              <w:rPr>
                <w:rFonts w:asciiTheme="minorHAnsi" w:hAnsiTheme="minorHAnsi" w:cstheme="minorHAnsi"/>
                <w:b/>
                <w:i/>
                <w:sz w:val="20"/>
                <w:szCs w:val="20"/>
              </w:rPr>
            </w:pPr>
          </w:p>
        </w:tc>
      </w:tr>
      <w:tr w:rsidR="0077456F" w:rsidRPr="00B07ACE" w14:paraId="37862064" w14:textId="77777777" w:rsidTr="00AA5331">
        <w:tc>
          <w:tcPr>
            <w:tcW w:w="985" w:type="dxa"/>
            <w:vMerge/>
            <w:tcBorders>
              <w:left w:val="single" w:sz="4" w:space="0" w:color="auto"/>
              <w:right w:val="single" w:sz="4" w:space="0" w:color="auto"/>
            </w:tcBorders>
            <w:vAlign w:val="center"/>
            <w:hideMark/>
          </w:tcPr>
          <w:p w14:paraId="2268EE01" w14:textId="77777777" w:rsidR="0077456F" w:rsidRPr="00B07ACE" w:rsidRDefault="0077456F" w:rsidP="002E70C6">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2E7F5636" w14:textId="77777777" w:rsidR="0077456F" w:rsidRPr="00B07ACE" w:rsidRDefault="0077456F"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Analysis  </w:t>
            </w:r>
          </w:p>
        </w:tc>
        <w:tc>
          <w:tcPr>
            <w:tcW w:w="7853" w:type="dxa"/>
            <w:tcBorders>
              <w:top w:val="single" w:sz="4" w:space="0" w:color="auto"/>
              <w:left w:val="single" w:sz="4" w:space="0" w:color="auto"/>
              <w:bottom w:val="single" w:sz="4" w:space="0" w:color="auto"/>
              <w:right w:val="single" w:sz="4" w:space="0" w:color="auto"/>
            </w:tcBorders>
            <w:hideMark/>
          </w:tcPr>
          <w:p w14:paraId="661B11C8" w14:textId="436A2A55" w:rsidR="0077456F" w:rsidRPr="00B07ACE" w:rsidRDefault="00ED7122" w:rsidP="002E70C6">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 xml:space="preserve">Assess </w:t>
            </w:r>
            <w:r w:rsidR="00835A73">
              <w:rPr>
                <w:rFonts w:asciiTheme="minorHAnsi" w:hAnsiTheme="minorHAnsi" w:cstheme="minorHAnsi"/>
                <w:sz w:val="20"/>
                <w:szCs w:val="20"/>
              </w:rPr>
              <w:t>the impact of pediatric physiology, anatomy, and development on anesthesia care.</w:t>
            </w:r>
          </w:p>
        </w:tc>
      </w:tr>
      <w:tr w:rsidR="0077456F" w:rsidRPr="00B07ACE" w14:paraId="53B7515F" w14:textId="77777777" w:rsidTr="00AA5331">
        <w:tc>
          <w:tcPr>
            <w:tcW w:w="985" w:type="dxa"/>
            <w:vMerge/>
            <w:tcBorders>
              <w:left w:val="single" w:sz="4" w:space="0" w:color="auto"/>
              <w:right w:val="single" w:sz="4" w:space="0" w:color="auto"/>
            </w:tcBorders>
            <w:vAlign w:val="center"/>
            <w:hideMark/>
          </w:tcPr>
          <w:p w14:paraId="2F956409" w14:textId="77777777" w:rsidR="0077456F" w:rsidRPr="00B07ACE" w:rsidRDefault="0077456F" w:rsidP="002E70C6">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112B8098" w14:textId="77777777" w:rsidR="0077456F" w:rsidRPr="00B07ACE" w:rsidRDefault="0077456F"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Synthesis  </w:t>
            </w:r>
          </w:p>
        </w:tc>
        <w:tc>
          <w:tcPr>
            <w:tcW w:w="7853" w:type="dxa"/>
            <w:tcBorders>
              <w:top w:val="single" w:sz="4" w:space="0" w:color="auto"/>
              <w:left w:val="single" w:sz="4" w:space="0" w:color="auto"/>
              <w:bottom w:val="single" w:sz="4" w:space="0" w:color="auto"/>
              <w:right w:val="single" w:sz="4" w:space="0" w:color="auto"/>
            </w:tcBorders>
            <w:hideMark/>
          </w:tcPr>
          <w:p w14:paraId="4CF0FA18" w14:textId="1C50A4EC" w:rsidR="0077456F" w:rsidRPr="00B07ACE" w:rsidRDefault="001440B6" w:rsidP="002E70C6">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Create a</w:t>
            </w:r>
            <w:r w:rsidR="00835A73">
              <w:rPr>
                <w:rFonts w:asciiTheme="minorHAnsi" w:hAnsiTheme="minorHAnsi" w:cstheme="minorHAnsi"/>
                <w:sz w:val="20"/>
                <w:szCs w:val="20"/>
              </w:rPr>
              <w:t xml:space="preserve">n anesthetic plan for simple and complex surgical procedures that accounts for factors specific to pediatric patients across the age spectrum. </w:t>
            </w:r>
          </w:p>
        </w:tc>
      </w:tr>
      <w:tr w:rsidR="00AA5331" w:rsidRPr="00B07ACE" w14:paraId="6458AC9D" w14:textId="77777777" w:rsidTr="007F4D1D">
        <w:tc>
          <w:tcPr>
            <w:tcW w:w="985" w:type="dxa"/>
            <w:vMerge/>
            <w:tcBorders>
              <w:left w:val="single" w:sz="4" w:space="0" w:color="auto"/>
              <w:right w:val="single" w:sz="4" w:space="0" w:color="auto"/>
            </w:tcBorders>
            <w:vAlign w:val="center"/>
            <w:hideMark/>
          </w:tcPr>
          <w:p w14:paraId="3AB97D82" w14:textId="77777777" w:rsidR="00AA5331" w:rsidRPr="00B07ACE" w:rsidRDefault="00AA5331" w:rsidP="002E70C6">
            <w:pPr>
              <w:rPr>
                <w:rFonts w:asciiTheme="minorHAnsi" w:hAnsiTheme="minorHAnsi" w:cstheme="minorHAnsi"/>
                <w:b/>
                <w:sz w:val="20"/>
                <w:szCs w:val="20"/>
              </w:rPr>
            </w:pPr>
          </w:p>
        </w:tc>
        <w:tc>
          <w:tcPr>
            <w:tcW w:w="2160" w:type="dxa"/>
            <w:vMerge w:val="restart"/>
            <w:tcBorders>
              <w:top w:val="single" w:sz="4" w:space="0" w:color="auto"/>
              <w:left w:val="single" w:sz="4" w:space="0" w:color="auto"/>
              <w:right w:val="single" w:sz="4" w:space="0" w:color="auto"/>
            </w:tcBorders>
            <w:hideMark/>
          </w:tcPr>
          <w:p w14:paraId="7910AF74" w14:textId="77777777" w:rsidR="00AA5331" w:rsidRPr="00B07ACE" w:rsidRDefault="00AA5331"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Knowledge Application</w:t>
            </w:r>
          </w:p>
        </w:tc>
        <w:tc>
          <w:tcPr>
            <w:tcW w:w="7853" w:type="dxa"/>
            <w:tcBorders>
              <w:top w:val="single" w:sz="4" w:space="0" w:color="auto"/>
              <w:left w:val="single" w:sz="4" w:space="0" w:color="auto"/>
              <w:bottom w:val="single" w:sz="4" w:space="0" w:color="auto"/>
              <w:right w:val="single" w:sz="4" w:space="0" w:color="auto"/>
            </w:tcBorders>
            <w:hideMark/>
          </w:tcPr>
          <w:p w14:paraId="3B3AEB77" w14:textId="2944E527" w:rsidR="001E4AA9" w:rsidRDefault="001440B6" w:rsidP="002E70C6">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 xml:space="preserve">Implement safe and effective </w:t>
            </w:r>
            <w:r w:rsidR="00835A73">
              <w:rPr>
                <w:rFonts w:asciiTheme="minorHAnsi" w:hAnsiTheme="minorHAnsi" w:cstheme="minorHAnsi"/>
                <w:sz w:val="20"/>
                <w:szCs w:val="20"/>
              </w:rPr>
              <w:t xml:space="preserve">pediatric anesthesia care for a variety of surgical conditions and patient ages. </w:t>
            </w:r>
          </w:p>
          <w:p w14:paraId="1027DD12" w14:textId="26814805" w:rsidR="00AA5331" w:rsidRPr="00B07ACE" w:rsidRDefault="00835A73" w:rsidP="002E70C6">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 xml:space="preserve">Demonstrate a high level of training by </w:t>
            </w:r>
            <w:r w:rsidR="001440B6">
              <w:rPr>
                <w:rFonts w:asciiTheme="minorHAnsi" w:hAnsiTheme="minorHAnsi" w:cstheme="minorHAnsi"/>
                <w:sz w:val="20"/>
                <w:szCs w:val="20"/>
              </w:rPr>
              <w:t>utilizing a deep knowledge of anesthetic options, anatomy, physiology, and technical skill</w:t>
            </w:r>
            <w:r>
              <w:rPr>
                <w:rFonts w:asciiTheme="minorHAnsi" w:hAnsiTheme="minorHAnsi" w:cstheme="minorHAnsi"/>
                <w:sz w:val="20"/>
                <w:szCs w:val="20"/>
              </w:rPr>
              <w:t xml:space="preserve"> to care for pediatric patients. </w:t>
            </w:r>
          </w:p>
        </w:tc>
      </w:tr>
      <w:tr w:rsidR="00AA5331" w:rsidRPr="00B07ACE" w14:paraId="298AE128" w14:textId="77777777" w:rsidTr="007F4D1D">
        <w:tc>
          <w:tcPr>
            <w:tcW w:w="985" w:type="dxa"/>
            <w:vMerge/>
            <w:tcBorders>
              <w:left w:val="single" w:sz="4" w:space="0" w:color="auto"/>
              <w:bottom w:val="single" w:sz="4" w:space="0" w:color="auto"/>
              <w:right w:val="single" w:sz="4" w:space="0" w:color="auto"/>
            </w:tcBorders>
            <w:vAlign w:val="center"/>
          </w:tcPr>
          <w:p w14:paraId="38E30244" w14:textId="77777777" w:rsidR="00AA5331" w:rsidRPr="00B07ACE" w:rsidRDefault="00AA5331" w:rsidP="002E70C6">
            <w:pPr>
              <w:rPr>
                <w:rFonts w:asciiTheme="minorHAnsi" w:hAnsiTheme="minorHAnsi" w:cstheme="minorHAnsi"/>
                <w:b/>
                <w:sz w:val="20"/>
                <w:szCs w:val="20"/>
              </w:rPr>
            </w:pPr>
          </w:p>
        </w:tc>
        <w:tc>
          <w:tcPr>
            <w:tcW w:w="2160" w:type="dxa"/>
            <w:vMerge/>
            <w:tcBorders>
              <w:left w:val="single" w:sz="4" w:space="0" w:color="auto"/>
              <w:bottom w:val="single" w:sz="4" w:space="0" w:color="auto"/>
              <w:right w:val="single" w:sz="4" w:space="0" w:color="auto"/>
            </w:tcBorders>
          </w:tcPr>
          <w:p w14:paraId="77DAAE83" w14:textId="77777777" w:rsidR="00AA5331" w:rsidRPr="00B07ACE" w:rsidRDefault="00AA5331" w:rsidP="002E70C6">
            <w:pPr>
              <w:tabs>
                <w:tab w:val="right" w:leader="underscore" w:pos="9180"/>
              </w:tabs>
              <w:rPr>
                <w:rFonts w:asciiTheme="minorHAnsi" w:hAnsiTheme="minorHAnsi" w:cstheme="minorHAnsi"/>
                <w:b/>
                <w:i/>
                <w:sz w:val="20"/>
                <w:szCs w:val="20"/>
              </w:rPr>
            </w:pPr>
          </w:p>
        </w:tc>
        <w:tc>
          <w:tcPr>
            <w:tcW w:w="7853" w:type="dxa"/>
            <w:tcBorders>
              <w:top w:val="single" w:sz="4" w:space="0" w:color="auto"/>
              <w:left w:val="single" w:sz="4" w:space="0" w:color="auto"/>
              <w:bottom w:val="single" w:sz="4" w:space="0" w:color="auto"/>
              <w:right w:val="single" w:sz="4" w:space="0" w:color="auto"/>
            </w:tcBorders>
          </w:tcPr>
          <w:p w14:paraId="1B65C031" w14:textId="764584F2" w:rsidR="00AA5331" w:rsidRPr="00B07ACE" w:rsidRDefault="001440B6" w:rsidP="002E70C6">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 xml:space="preserve">Communicate effectively with </w:t>
            </w:r>
            <w:r w:rsidR="00835A73">
              <w:rPr>
                <w:rFonts w:asciiTheme="minorHAnsi" w:hAnsiTheme="minorHAnsi" w:cstheme="minorHAnsi"/>
                <w:sz w:val="20"/>
                <w:szCs w:val="20"/>
              </w:rPr>
              <w:t>the surgical team, patients, parents and family members.</w:t>
            </w:r>
          </w:p>
        </w:tc>
      </w:tr>
      <w:tr w:rsidR="006543D2" w:rsidRPr="00B07ACE" w14:paraId="37432732" w14:textId="77777777" w:rsidTr="00AA5331">
        <w:tc>
          <w:tcPr>
            <w:tcW w:w="985" w:type="dxa"/>
            <w:vMerge w:val="restart"/>
            <w:tcBorders>
              <w:top w:val="single" w:sz="4" w:space="0" w:color="auto"/>
              <w:left w:val="single" w:sz="4" w:space="0" w:color="auto"/>
              <w:bottom w:val="single" w:sz="4" w:space="0" w:color="auto"/>
              <w:right w:val="single" w:sz="4" w:space="0" w:color="auto"/>
            </w:tcBorders>
            <w:hideMark/>
          </w:tcPr>
          <w:p w14:paraId="4FEC8EB3" w14:textId="5CDE8ED9" w:rsidR="006543D2" w:rsidRPr="00B07ACE" w:rsidRDefault="00B26AE1" w:rsidP="002E70C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Hands</w:t>
            </w:r>
          </w:p>
        </w:tc>
        <w:tc>
          <w:tcPr>
            <w:tcW w:w="10013" w:type="dxa"/>
            <w:gridSpan w:val="2"/>
            <w:tcBorders>
              <w:top w:val="single" w:sz="4" w:space="0" w:color="auto"/>
              <w:left w:val="single" w:sz="4" w:space="0" w:color="auto"/>
              <w:bottom w:val="single" w:sz="4" w:space="0" w:color="auto"/>
              <w:right w:val="single" w:sz="4" w:space="0" w:color="auto"/>
            </w:tcBorders>
            <w:hideMark/>
          </w:tcPr>
          <w:p w14:paraId="412B5AB2" w14:textId="054D8EAC" w:rsidR="006543D2" w:rsidRPr="00B07ACE" w:rsidRDefault="006543D2"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 xml:space="preserve">Demonstrate the ability to effectively </w:t>
            </w:r>
            <w:r w:rsidR="00835A73">
              <w:rPr>
                <w:rFonts w:asciiTheme="minorHAnsi" w:hAnsiTheme="minorHAnsi" w:cstheme="minorHAnsi"/>
                <w:sz w:val="20"/>
                <w:szCs w:val="20"/>
              </w:rPr>
              <w:t>provide airway support (mask ventilation, LMA placement, endotracheal intubation, tracheal extubation) and obtain vascular access for pediatric patients of all ages.</w:t>
            </w:r>
          </w:p>
        </w:tc>
      </w:tr>
      <w:tr w:rsidR="006543D2" w:rsidRPr="00B07ACE" w14:paraId="1318BF49"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26437C69"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06089A6B" w14:textId="797A0C3A" w:rsidR="006543D2" w:rsidRPr="00B07ACE" w:rsidRDefault="006543D2"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 xml:space="preserve">Demonstrate the ability to </w:t>
            </w:r>
            <w:r w:rsidR="00835A73">
              <w:rPr>
                <w:rFonts w:asciiTheme="minorHAnsi" w:hAnsiTheme="minorHAnsi" w:cstheme="minorHAnsi"/>
                <w:sz w:val="20"/>
                <w:szCs w:val="20"/>
              </w:rPr>
              <w:t xml:space="preserve">apply basic and advanced monitoring techniques for pediatric patients. </w:t>
            </w:r>
          </w:p>
        </w:tc>
      </w:tr>
      <w:tr w:rsidR="006543D2" w:rsidRPr="00B07ACE" w14:paraId="4697F92A"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376F00C7"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387DA10B" w14:textId="67F61782" w:rsidR="006543D2" w:rsidRPr="00B07ACE" w:rsidRDefault="001440B6" w:rsidP="002E70C6">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 xml:space="preserve">Perform </w:t>
            </w:r>
            <w:r w:rsidR="00835A73">
              <w:rPr>
                <w:rFonts w:asciiTheme="minorHAnsi" w:hAnsiTheme="minorHAnsi" w:cstheme="minorHAnsi"/>
                <w:sz w:val="20"/>
                <w:szCs w:val="20"/>
              </w:rPr>
              <w:t>regional anesthesia for pediatric patients efficiently, effectively, and safely including caudal block, peripheral nerve blocks, truncal blocks, and other neuraxial blocks.</w:t>
            </w:r>
          </w:p>
        </w:tc>
      </w:tr>
      <w:tr w:rsidR="006543D2" w:rsidRPr="00B07ACE" w14:paraId="3F7301D8"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4F3E95C0"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F03CA42" w14:textId="7A3415ED" w:rsidR="006543D2" w:rsidRPr="00B07ACE" w:rsidRDefault="00835A73" w:rsidP="002E70C6">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Handle pediatric patients with care at all times.</w:t>
            </w:r>
          </w:p>
        </w:tc>
      </w:tr>
      <w:tr w:rsidR="006543D2" w:rsidRPr="00B07ACE" w14:paraId="40847790" w14:textId="77777777" w:rsidTr="00AA5331">
        <w:tc>
          <w:tcPr>
            <w:tcW w:w="985" w:type="dxa"/>
            <w:vMerge w:val="restart"/>
            <w:tcBorders>
              <w:top w:val="single" w:sz="4" w:space="0" w:color="auto"/>
              <w:left w:val="single" w:sz="4" w:space="0" w:color="auto"/>
              <w:bottom w:val="single" w:sz="4" w:space="0" w:color="auto"/>
              <w:right w:val="single" w:sz="4" w:space="0" w:color="auto"/>
            </w:tcBorders>
            <w:hideMark/>
          </w:tcPr>
          <w:p w14:paraId="2E35174F" w14:textId="797A481F" w:rsidR="006543D2" w:rsidRPr="00B07ACE" w:rsidRDefault="00B26AE1" w:rsidP="002E70C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Heart</w:t>
            </w:r>
          </w:p>
        </w:tc>
        <w:tc>
          <w:tcPr>
            <w:tcW w:w="10013" w:type="dxa"/>
            <w:gridSpan w:val="2"/>
            <w:tcBorders>
              <w:top w:val="single" w:sz="4" w:space="0" w:color="auto"/>
              <w:left w:val="single" w:sz="4" w:space="0" w:color="auto"/>
              <w:bottom w:val="single" w:sz="4" w:space="0" w:color="auto"/>
              <w:right w:val="single" w:sz="4" w:space="0" w:color="auto"/>
            </w:tcBorders>
            <w:hideMark/>
          </w:tcPr>
          <w:p w14:paraId="45CC0FBC" w14:textId="17CFB470" w:rsidR="006543D2" w:rsidRPr="00B07ACE" w:rsidRDefault="006543D2"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Show consideration for patient</w:t>
            </w:r>
            <w:r w:rsidR="001E4AA9">
              <w:rPr>
                <w:rFonts w:asciiTheme="minorHAnsi" w:hAnsiTheme="minorHAnsi" w:cstheme="minorHAnsi"/>
                <w:sz w:val="20"/>
                <w:szCs w:val="20"/>
              </w:rPr>
              <w:t xml:space="preserve"> and parental</w:t>
            </w:r>
            <w:r w:rsidRPr="00B07ACE">
              <w:rPr>
                <w:rFonts w:asciiTheme="minorHAnsi" w:hAnsiTheme="minorHAnsi" w:cstheme="minorHAnsi"/>
                <w:sz w:val="20"/>
                <w:szCs w:val="20"/>
              </w:rPr>
              <w:t xml:space="preserve"> comfort and concerns during your pre-anesthesia discussion.</w:t>
            </w:r>
          </w:p>
        </w:tc>
      </w:tr>
      <w:tr w:rsidR="006543D2" w:rsidRPr="00B07ACE" w14:paraId="4DFD5D06"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34EBA81B"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4F9CD0A6" w14:textId="77777777" w:rsidR="006543D2" w:rsidRPr="00B07ACE" w:rsidRDefault="006543D2"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Show respect for all OR team members, including nurses, techs, and surgeons.</w:t>
            </w:r>
          </w:p>
        </w:tc>
      </w:tr>
      <w:tr w:rsidR="006543D2" w:rsidRPr="00B07ACE" w14:paraId="55AA896B"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0BE69E87"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95C5160" w14:textId="6E289249" w:rsidR="006543D2" w:rsidRPr="00B07ACE" w:rsidRDefault="006543D2"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Pay attention to and address patient</w:t>
            </w:r>
            <w:r w:rsidR="001E4AA9">
              <w:rPr>
                <w:rFonts w:asciiTheme="minorHAnsi" w:hAnsiTheme="minorHAnsi" w:cstheme="minorHAnsi"/>
                <w:sz w:val="20"/>
                <w:szCs w:val="20"/>
              </w:rPr>
              <w:t xml:space="preserve"> and parental</w:t>
            </w:r>
            <w:r w:rsidRPr="00B07ACE">
              <w:rPr>
                <w:rFonts w:asciiTheme="minorHAnsi" w:hAnsiTheme="minorHAnsi" w:cstheme="minorHAnsi"/>
                <w:sz w:val="20"/>
                <w:szCs w:val="20"/>
              </w:rPr>
              <w:t xml:space="preserve"> </w:t>
            </w:r>
            <w:r w:rsidR="006A6C26" w:rsidRPr="00B07ACE">
              <w:rPr>
                <w:rFonts w:asciiTheme="minorHAnsi" w:hAnsiTheme="minorHAnsi" w:cstheme="minorHAnsi"/>
                <w:sz w:val="20"/>
                <w:szCs w:val="20"/>
              </w:rPr>
              <w:t xml:space="preserve">emotional and spiritual </w:t>
            </w:r>
            <w:r w:rsidRPr="00B07ACE">
              <w:rPr>
                <w:rFonts w:asciiTheme="minorHAnsi" w:hAnsiTheme="minorHAnsi" w:cstheme="minorHAnsi"/>
                <w:sz w:val="20"/>
                <w:szCs w:val="20"/>
              </w:rPr>
              <w:t>concerns as they may be undergoing life-altering surgery and experiencing great stress.</w:t>
            </w:r>
          </w:p>
        </w:tc>
      </w:tr>
      <w:tr w:rsidR="006543D2" w:rsidRPr="00B07ACE" w14:paraId="3F737CC8"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0A66BAE5"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21CA1AF" w14:textId="6D6F623C" w:rsidR="006543D2" w:rsidRPr="00B07ACE" w:rsidRDefault="006543D2"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 xml:space="preserve">Feel empowered to express any concerns with your </w:t>
            </w:r>
            <w:r w:rsidR="006A6C26" w:rsidRPr="00B07ACE">
              <w:rPr>
                <w:rFonts w:asciiTheme="minorHAnsi" w:hAnsiTheme="minorHAnsi" w:cstheme="minorHAnsi"/>
                <w:sz w:val="20"/>
                <w:szCs w:val="20"/>
              </w:rPr>
              <w:t>consultant</w:t>
            </w:r>
            <w:r w:rsidRPr="00B07ACE">
              <w:rPr>
                <w:rFonts w:asciiTheme="minorHAnsi" w:hAnsiTheme="minorHAnsi" w:cstheme="minorHAnsi"/>
                <w:sz w:val="20"/>
                <w:szCs w:val="20"/>
              </w:rPr>
              <w:t xml:space="preserve"> anesthesiologist, as your opinion and views matter, not only to the OR team, but to your patient as well.</w:t>
            </w:r>
          </w:p>
        </w:tc>
      </w:tr>
      <w:tr w:rsidR="006543D2" w:rsidRPr="00B07ACE" w14:paraId="7B85C88B"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4C86E610"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6E34D2BF" w14:textId="77777777" w:rsidR="006543D2" w:rsidRPr="00B07ACE" w:rsidRDefault="006543D2"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Express satisfaction in effectively planning and executing a safe anesthetic for each of your patients.</w:t>
            </w:r>
          </w:p>
        </w:tc>
      </w:tr>
    </w:tbl>
    <w:p w14:paraId="1A8AB992" w14:textId="76535D41" w:rsidR="005A5385" w:rsidRDefault="005A5385"/>
    <w:p w14:paraId="772D8889" w14:textId="77777777" w:rsidR="00B53C66" w:rsidRDefault="00B53C66"/>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9360"/>
      </w:tblGrid>
      <w:tr w:rsidR="00AA5331" w:rsidRPr="00A164CB" w14:paraId="5329D372" w14:textId="77777777" w:rsidTr="007433D9">
        <w:trPr>
          <w:trHeight w:val="278"/>
        </w:trPr>
        <w:tc>
          <w:tcPr>
            <w:tcW w:w="10975" w:type="dxa"/>
            <w:gridSpan w:val="2"/>
            <w:shd w:val="clear" w:color="auto" w:fill="7F7F7F" w:themeFill="text1" w:themeFillTint="80"/>
          </w:tcPr>
          <w:p w14:paraId="3BE173F2" w14:textId="7903BBFB" w:rsidR="00AA5331" w:rsidRPr="000830DB" w:rsidRDefault="00AA5331" w:rsidP="005A5385">
            <w:pPr>
              <w:rPr>
                <w:rFonts w:asciiTheme="minorHAnsi" w:hAnsiTheme="minorHAnsi" w:cstheme="minorHAnsi"/>
                <w:sz w:val="20"/>
                <w:szCs w:val="20"/>
              </w:rPr>
            </w:pPr>
            <w:r w:rsidRPr="000830DB">
              <w:rPr>
                <w:rFonts w:asciiTheme="minorHAnsi" w:hAnsiTheme="minorHAnsi" w:cstheme="minorHAnsi"/>
                <w:b/>
                <w:bCs/>
                <w:color w:val="FFFFFF" w:themeColor="background1"/>
              </w:rPr>
              <w:t>Specific CANECSA Learning Objectives</w:t>
            </w:r>
          </w:p>
        </w:tc>
      </w:tr>
      <w:tr w:rsidR="00AA5331" w:rsidRPr="00A164CB" w14:paraId="4A3CEE2A" w14:textId="77777777" w:rsidTr="00AA5331">
        <w:trPr>
          <w:trHeight w:val="512"/>
        </w:trPr>
        <w:tc>
          <w:tcPr>
            <w:tcW w:w="1615" w:type="dxa"/>
            <w:vMerge w:val="restart"/>
          </w:tcPr>
          <w:p w14:paraId="11DB4B72" w14:textId="102D77E3" w:rsidR="00AA5331" w:rsidRPr="00AA5331" w:rsidRDefault="00AA5331" w:rsidP="005A5385">
            <w:pPr>
              <w:rPr>
                <w:rFonts w:ascii="Calibri" w:hAnsi="Calibri" w:cs="Calibri"/>
                <w:b/>
                <w:bCs/>
                <w:sz w:val="20"/>
                <w:szCs w:val="20"/>
              </w:rPr>
            </w:pPr>
            <w:r w:rsidRPr="00AA5331">
              <w:rPr>
                <w:rFonts w:ascii="Calibri" w:hAnsi="Calibri" w:cs="Calibri"/>
                <w:b/>
                <w:bCs/>
                <w:sz w:val="20"/>
                <w:szCs w:val="20"/>
              </w:rPr>
              <w:t>MCA</w:t>
            </w:r>
          </w:p>
        </w:tc>
        <w:tc>
          <w:tcPr>
            <w:tcW w:w="9360" w:type="dxa"/>
          </w:tcPr>
          <w:p w14:paraId="06259001" w14:textId="452840FA" w:rsidR="00AA5331" w:rsidRPr="00B26AE1" w:rsidRDefault="00AA5331" w:rsidP="005A5385">
            <w:pPr>
              <w:rPr>
                <w:sz w:val="20"/>
                <w:szCs w:val="20"/>
              </w:rPr>
            </w:pPr>
            <w:r w:rsidRPr="00B26AE1">
              <w:rPr>
                <w:rFonts w:ascii="Calibri" w:hAnsi="Calibri" w:cs="Calibri"/>
                <w:sz w:val="20"/>
                <w:szCs w:val="20"/>
              </w:rPr>
              <w:t>Intraoperative emergencies</w:t>
            </w:r>
            <w:r w:rsidR="00835A73">
              <w:rPr>
                <w:rFonts w:ascii="Calibri" w:hAnsi="Calibri" w:cs="Calibri"/>
                <w:sz w:val="20"/>
                <w:szCs w:val="20"/>
              </w:rPr>
              <w:t xml:space="preserve"> in pediatrics</w:t>
            </w:r>
            <w:r w:rsidRPr="00B26AE1">
              <w:rPr>
                <w:rFonts w:ascii="Calibri" w:hAnsi="Calibri" w:cs="Calibri"/>
                <w:sz w:val="20"/>
                <w:szCs w:val="20"/>
              </w:rPr>
              <w:t>, including hypoxemia,</w:t>
            </w:r>
            <w:r w:rsidR="00835A73">
              <w:rPr>
                <w:rFonts w:ascii="Calibri" w:hAnsi="Calibri" w:cs="Calibri"/>
                <w:sz w:val="20"/>
                <w:szCs w:val="20"/>
              </w:rPr>
              <w:t xml:space="preserve"> laryngospasm,</w:t>
            </w:r>
            <w:r w:rsidRPr="00B26AE1">
              <w:rPr>
                <w:rFonts w:ascii="Calibri" w:hAnsi="Calibri" w:cs="Calibri"/>
                <w:sz w:val="20"/>
                <w:szCs w:val="20"/>
              </w:rPr>
              <w:t xml:space="preserve"> </w:t>
            </w:r>
            <w:r w:rsidR="00835A73">
              <w:rPr>
                <w:rFonts w:ascii="Calibri" w:hAnsi="Calibri" w:cs="Calibri"/>
                <w:sz w:val="20"/>
                <w:szCs w:val="20"/>
              </w:rPr>
              <w:t xml:space="preserve">bronchospasm, anaphylaxis, </w:t>
            </w:r>
            <w:r w:rsidRPr="00B26AE1">
              <w:rPr>
                <w:rFonts w:ascii="Calibri" w:hAnsi="Calibri" w:cs="Calibri"/>
                <w:sz w:val="20"/>
                <w:szCs w:val="20"/>
              </w:rPr>
              <w:t>dysrhythmias,</w:t>
            </w:r>
            <w:r w:rsidR="00835A73">
              <w:rPr>
                <w:rFonts w:ascii="Calibri" w:hAnsi="Calibri" w:cs="Calibri"/>
                <w:sz w:val="20"/>
                <w:szCs w:val="20"/>
              </w:rPr>
              <w:t xml:space="preserve"> and</w:t>
            </w:r>
            <w:r w:rsidRPr="00B26AE1">
              <w:rPr>
                <w:rFonts w:ascii="Calibri" w:hAnsi="Calibri" w:cs="Calibri"/>
                <w:sz w:val="20"/>
                <w:szCs w:val="20"/>
              </w:rPr>
              <w:t xml:space="preserve"> cardiac arres</w:t>
            </w:r>
            <w:r w:rsidR="00835A73">
              <w:rPr>
                <w:rFonts w:ascii="Calibri" w:hAnsi="Calibri" w:cs="Calibri"/>
                <w:sz w:val="20"/>
                <w:szCs w:val="20"/>
              </w:rPr>
              <w:t>t.</w:t>
            </w:r>
          </w:p>
        </w:tc>
      </w:tr>
      <w:tr w:rsidR="00AA5331" w:rsidRPr="00A164CB" w14:paraId="6BC0A113" w14:textId="77777777" w:rsidTr="00AA5331">
        <w:trPr>
          <w:trHeight w:val="512"/>
        </w:trPr>
        <w:tc>
          <w:tcPr>
            <w:tcW w:w="1615" w:type="dxa"/>
            <w:vMerge/>
          </w:tcPr>
          <w:p w14:paraId="439EEC15" w14:textId="77777777" w:rsidR="00AA5331" w:rsidRPr="00AA5331" w:rsidRDefault="00AA5331" w:rsidP="005A5385">
            <w:pPr>
              <w:rPr>
                <w:rFonts w:ascii="Calibri" w:hAnsi="Calibri" w:cs="Calibri"/>
                <w:b/>
                <w:bCs/>
                <w:sz w:val="20"/>
                <w:szCs w:val="20"/>
              </w:rPr>
            </w:pPr>
          </w:p>
        </w:tc>
        <w:tc>
          <w:tcPr>
            <w:tcW w:w="9360" w:type="dxa"/>
          </w:tcPr>
          <w:p w14:paraId="1C11A3AB" w14:textId="71C52578" w:rsidR="00AA5331" w:rsidRDefault="00835A73" w:rsidP="005A5385">
            <w:pPr>
              <w:rPr>
                <w:rFonts w:ascii="Calibri" w:hAnsi="Calibri" w:cs="Calibri"/>
                <w:sz w:val="20"/>
                <w:szCs w:val="20"/>
              </w:rPr>
            </w:pPr>
            <w:r>
              <w:rPr>
                <w:rFonts w:ascii="Calibri" w:hAnsi="Calibri" w:cs="Calibri"/>
                <w:sz w:val="20"/>
                <w:szCs w:val="20"/>
              </w:rPr>
              <w:t>Anatomical, physiological, psychological, and pharmacological differences of the neonate, child, and adult.</w:t>
            </w:r>
          </w:p>
        </w:tc>
      </w:tr>
      <w:tr w:rsidR="00AA5331" w:rsidRPr="00A164CB" w14:paraId="18F51261" w14:textId="77777777" w:rsidTr="00AA5331">
        <w:trPr>
          <w:trHeight w:val="539"/>
        </w:trPr>
        <w:tc>
          <w:tcPr>
            <w:tcW w:w="1615" w:type="dxa"/>
            <w:vMerge/>
          </w:tcPr>
          <w:p w14:paraId="5107EE0A" w14:textId="77777777" w:rsidR="00AA5331" w:rsidRPr="00AA5331" w:rsidRDefault="00AA5331" w:rsidP="005A5385">
            <w:pPr>
              <w:rPr>
                <w:rFonts w:ascii="Calibri" w:hAnsi="Calibri" w:cs="Calibri"/>
                <w:b/>
                <w:bCs/>
                <w:sz w:val="20"/>
                <w:szCs w:val="20"/>
              </w:rPr>
            </w:pPr>
          </w:p>
        </w:tc>
        <w:tc>
          <w:tcPr>
            <w:tcW w:w="9360" w:type="dxa"/>
          </w:tcPr>
          <w:p w14:paraId="28A8FA89" w14:textId="66BC8A6B" w:rsidR="00AA5331" w:rsidRPr="00B26AE1" w:rsidRDefault="00835A73" w:rsidP="005A5385">
            <w:pPr>
              <w:rPr>
                <w:rFonts w:ascii="Calibri" w:hAnsi="Calibri" w:cs="Calibri"/>
                <w:sz w:val="20"/>
                <w:szCs w:val="20"/>
              </w:rPr>
            </w:pPr>
            <w:r>
              <w:rPr>
                <w:rFonts w:ascii="Calibri" w:hAnsi="Calibri" w:cs="Calibri"/>
                <w:sz w:val="20"/>
                <w:szCs w:val="20"/>
              </w:rPr>
              <w:t>Induction and maintenance techniques in pediatric anesthesia including inhalation induction and pre-anesthetic anxiolysis.</w:t>
            </w:r>
          </w:p>
        </w:tc>
      </w:tr>
      <w:tr w:rsidR="00AA5331" w:rsidRPr="00A164CB" w14:paraId="58D8777F" w14:textId="77777777" w:rsidTr="00AA5331">
        <w:trPr>
          <w:trHeight w:val="341"/>
        </w:trPr>
        <w:tc>
          <w:tcPr>
            <w:tcW w:w="1615" w:type="dxa"/>
            <w:vMerge/>
          </w:tcPr>
          <w:p w14:paraId="1D781B40" w14:textId="77777777" w:rsidR="00AA5331" w:rsidRPr="00AA5331" w:rsidRDefault="00AA5331" w:rsidP="005A5385">
            <w:pPr>
              <w:rPr>
                <w:rFonts w:ascii="Calibri" w:hAnsi="Calibri" w:cs="Calibri"/>
                <w:b/>
                <w:bCs/>
                <w:sz w:val="20"/>
                <w:szCs w:val="20"/>
              </w:rPr>
            </w:pPr>
          </w:p>
        </w:tc>
        <w:tc>
          <w:tcPr>
            <w:tcW w:w="9360" w:type="dxa"/>
          </w:tcPr>
          <w:p w14:paraId="22AD6261" w14:textId="472D7516" w:rsidR="00AA5331" w:rsidRPr="00B26AE1" w:rsidRDefault="00835A73" w:rsidP="005A5385">
            <w:pPr>
              <w:rPr>
                <w:rFonts w:ascii="Calibri" w:hAnsi="Calibri" w:cs="Calibri"/>
                <w:sz w:val="20"/>
                <w:szCs w:val="20"/>
              </w:rPr>
            </w:pPr>
            <w:r>
              <w:rPr>
                <w:rFonts w:ascii="Calibri" w:hAnsi="Calibri" w:cs="Calibri"/>
                <w:sz w:val="20"/>
                <w:szCs w:val="20"/>
              </w:rPr>
              <w:t>Fluid management for pediatric patients including dextrose infusion for neonates, goal-directed strategies, and fluid resuscitation.</w:t>
            </w:r>
          </w:p>
        </w:tc>
      </w:tr>
      <w:tr w:rsidR="00387AAE" w:rsidRPr="00A164CB" w14:paraId="39018FA9" w14:textId="77777777" w:rsidTr="00387AAE">
        <w:trPr>
          <w:trHeight w:val="224"/>
        </w:trPr>
        <w:tc>
          <w:tcPr>
            <w:tcW w:w="1615" w:type="dxa"/>
            <w:vMerge/>
          </w:tcPr>
          <w:p w14:paraId="556BBC86" w14:textId="77777777" w:rsidR="00387AAE" w:rsidRPr="00AA5331" w:rsidRDefault="00387AAE" w:rsidP="005A5385">
            <w:pPr>
              <w:rPr>
                <w:rFonts w:ascii="Calibri" w:hAnsi="Calibri" w:cs="Calibri"/>
                <w:b/>
                <w:bCs/>
                <w:sz w:val="20"/>
                <w:szCs w:val="20"/>
              </w:rPr>
            </w:pPr>
          </w:p>
        </w:tc>
        <w:tc>
          <w:tcPr>
            <w:tcW w:w="9360" w:type="dxa"/>
          </w:tcPr>
          <w:p w14:paraId="212C3BDF" w14:textId="7F33EFA8" w:rsidR="00387AAE" w:rsidRPr="00B26AE1" w:rsidRDefault="00835A73" w:rsidP="005A5385">
            <w:pPr>
              <w:rPr>
                <w:rFonts w:ascii="Calibri" w:hAnsi="Calibri" w:cs="Calibri"/>
                <w:sz w:val="20"/>
                <w:szCs w:val="20"/>
              </w:rPr>
            </w:pPr>
            <w:r>
              <w:rPr>
                <w:rFonts w:ascii="Calibri" w:hAnsi="Calibri" w:cs="Calibri"/>
                <w:sz w:val="20"/>
                <w:szCs w:val="20"/>
              </w:rPr>
              <w:t>Perioperative electrolyte, glucose, and temperature management.</w:t>
            </w:r>
          </w:p>
        </w:tc>
      </w:tr>
      <w:tr w:rsidR="00AA5331" w:rsidRPr="00A164CB" w14:paraId="18BFEF12" w14:textId="77777777" w:rsidTr="00387AAE">
        <w:trPr>
          <w:trHeight w:val="260"/>
        </w:trPr>
        <w:tc>
          <w:tcPr>
            <w:tcW w:w="1615" w:type="dxa"/>
            <w:vMerge/>
          </w:tcPr>
          <w:p w14:paraId="388D62CF" w14:textId="6127C947" w:rsidR="00AA5331" w:rsidRPr="00AA5331" w:rsidRDefault="00AA5331" w:rsidP="005A5385">
            <w:pPr>
              <w:rPr>
                <w:rFonts w:ascii="Calibri" w:hAnsi="Calibri" w:cs="Calibri"/>
                <w:b/>
                <w:bCs/>
                <w:sz w:val="20"/>
                <w:szCs w:val="20"/>
              </w:rPr>
            </w:pPr>
          </w:p>
        </w:tc>
        <w:tc>
          <w:tcPr>
            <w:tcW w:w="9360" w:type="dxa"/>
          </w:tcPr>
          <w:p w14:paraId="70241A76" w14:textId="64DF9D6D" w:rsidR="00AA5331" w:rsidRPr="00B26AE1" w:rsidRDefault="00835A73" w:rsidP="005A5385">
            <w:pPr>
              <w:rPr>
                <w:rFonts w:ascii="Calibri" w:hAnsi="Calibri" w:cs="Calibri"/>
                <w:sz w:val="20"/>
                <w:szCs w:val="20"/>
              </w:rPr>
            </w:pPr>
            <w:r>
              <w:rPr>
                <w:rFonts w:ascii="Calibri" w:hAnsi="Calibri" w:cs="Calibri"/>
                <w:sz w:val="20"/>
                <w:szCs w:val="20"/>
              </w:rPr>
              <w:t xml:space="preserve">Pre-anesthesia assessment and optimization of pediatric patients including management of recent URTI. </w:t>
            </w:r>
          </w:p>
        </w:tc>
      </w:tr>
      <w:tr w:rsidR="00387AAE" w:rsidRPr="00A164CB" w14:paraId="653C077D" w14:textId="77777777" w:rsidTr="00700E84">
        <w:trPr>
          <w:trHeight w:val="269"/>
        </w:trPr>
        <w:tc>
          <w:tcPr>
            <w:tcW w:w="1615" w:type="dxa"/>
            <w:vMerge w:val="restart"/>
          </w:tcPr>
          <w:p w14:paraId="33EBC498" w14:textId="7711E288" w:rsidR="00387AAE" w:rsidRPr="00AA5331" w:rsidRDefault="00387AAE" w:rsidP="00387AAE">
            <w:pPr>
              <w:spacing w:before="100" w:beforeAutospacing="1" w:after="100" w:afterAutospacing="1"/>
              <w:rPr>
                <w:rFonts w:ascii="Calibri" w:hAnsi="Calibri" w:cs="Calibri"/>
                <w:b/>
                <w:bCs/>
                <w:sz w:val="20"/>
                <w:szCs w:val="20"/>
              </w:rPr>
            </w:pPr>
            <w:r w:rsidRPr="00AA5331">
              <w:rPr>
                <w:rFonts w:ascii="Calibri" w:hAnsi="Calibri" w:cs="Calibri"/>
                <w:b/>
                <w:bCs/>
                <w:sz w:val="20"/>
                <w:szCs w:val="20"/>
              </w:rPr>
              <w:t>FCA</w:t>
            </w:r>
          </w:p>
        </w:tc>
        <w:tc>
          <w:tcPr>
            <w:tcW w:w="9360" w:type="dxa"/>
          </w:tcPr>
          <w:p w14:paraId="617E5167" w14:textId="67159C95" w:rsidR="00387AAE" w:rsidRPr="00B26AE1" w:rsidRDefault="00387AAE" w:rsidP="00387AAE">
            <w:pPr>
              <w:spacing w:before="100" w:beforeAutospacing="1" w:after="100" w:afterAutospacing="1"/>
              <w:rPr>
                <w:rFonts w:ascii="Calibri" w:hAnsi="Calibri" w:cs="Calibri"/>
                <w:sz w:val="20"/>
                <w:szCs w:val="20"/>
              </w:rPr>
            </w:pPr>
            <w:r w:rsidRPr="00B26AE1">
              <w:rPr>
                <w:rFonts w:ascii="Calibri" w:hAnsi="Calibri" w:cs="Calibri"/>
                <w:sz w:val="20"/>
                <w:szCs w:val="20"/>
              </w:rPr>
              <w:t xml:space="preserve">Anaesthesia management of </w:t>
            </w:r>
            <w:r w:rsidR="00835A73">
              <w:rPr>
                <w:rFonts w:ascii="Calibri" w:hAnsi="Calibri" w:cs="Calibri"/>
                <w:sz w:val="20"/>
                <w:szCs w:val="20"/>
              </w:rPr>
              <w:t xml:space="preserve">neonates presenting for surgical including optimization of all organ systems. </w:t>
            </w:r>
          </w:p>
        </w:tc>
      </w:tr>
      <w:tr w:rsidR="00387AAE" w:rsidRPr="00A164CB" w14:paraId="7F8C5BA8" w14:textId="77777777" w:rsidTr="00387AAE">
        <w:trPr>
          <w:trHeight w:val="224"/>
        </w:trPr>
        <w:tc>
          <w:tcPr>
            <w:tcW w:w="1615" w:type="dxa"/>
            <w:vMerge/>
          </w:tcPr>
          <w:p w14:paraId="3C27422A" w14:textId="77777777" w:rsidR="00387AAE" w:rsidRPr="00AA5331" w:rsidRDefault="00387AAE" w:rsidP="00387AAE">
            <w:pPr>
              <w:spacing w:before="100" w:beforeAutospacing="1" w:after="100" w:afterAutospacing="1"/>
              <w:rPr>
                <w:rFonts w:asciiTheme="minorHAnsi" w:hAnsiTheme="minorHAnsi" w:cstheme="minorHAnsi"/>
                <w:b/>
                <w:bCs/>
                <w:sz w:val="20"/>
                <w:szCs w:val="20"/>
              </w:rPr>
            </w:pPr>
          </w:p>
        </w:tc>
        <w:tc>
          <w:tcPr>
            <w:tcW w:w="9360" w:type="dxa"/>
          </w:tcPr>
          <w:p w14:paraId="78FC3BBB" w14:textId="61DF8D26" w:rsidR="00387AAE" w:rsidRDefault="00387AAE" w:rsidP="00387AAE">
            <w:pPr>
              <w:spacing w:before="100" w:beforeAutospacing="1" w:after="100" w:afterAutospacing="1"/>
              <w:rPr>
                <w:rFonts w:asciiTheme="minorHAnsi" w:hAnsiTheme="minorHAnsi" w:cstheme="minorHAnsi"/>
                <w:sz w:val="20"/>
                <w:szCs w:val="20"/>
              </w:rPr>
            </w:pPr>
            <w:r>
              <w:rPr>
                <w:rFonts w:ascii="Calibri" w:hAnsi="Calibri" w:cs="Calibri"/>
                <w:sz w:val="20"/>
                <w:szCs w:val="20"/>
              </w:rPr>
              <w:t>O</w:t>
            </w:r>
            <w:r w:rsidRPr="00B26AE1">
              <w:rPr>
                <w:rFonts w:ascii="Calibri" w:hAnsi="Calibri" w:cs="Calibri"/>
                <w:sz w:val="20"/>
                <w:szCs w:val="20"/>
              </w:rPr>
              <w:t>ptimi</w:t>
            </w:r>
            <w:r>
              <w:rPr>
                <w:rFonts w:ascii="Calibri" w:hAnsi="Calibri" w:cs="Calibri"/>
                <w:sz w:val="20"/>
                <w:szCs w:val="20"/>
              </w:rPr>
              <w:t>z</w:t>
            </w:r>
            <w:r w:rsidRPr="00B26AE1">
              <w:rPr>
                <w:rFonts w:ascii="Calibri" w:hAnsi="Calibri" w:cs="Calibri"/>
                <w:sz w:val="20"/>
                <w:szCs w:val="20"/>
              </w:rPr>
              <w:t>ation of high-risk patients</w:t>
            </w:r>
            <w:r w:rsidR="004C695B">
              <w:rPr>
                <w:rFonts w:ascii="Calibri" w:hAnsi="Calibri" w:cs="Calibri"/>
                <w:sz w:val="20"/>
                <w:szCs w:val="20"/>
              </w:rPr>
              <w:t xml:space="preserve"> including </w:t>
            </w:r>
            <w:r w:rsidR="00835A73">
              <w:rPr>
                <w:rFonts w:ascii="Calibri" w:hAnsi="Calibri" w:cs="Calibri"/>
                <w:sz w:val="20"/>
                <w:szCs w:val="20"/>
              </w:rPr>
              <w:t>those with congenital cardiac conditions.</w:t>
            </w:r>
          </w:p>
        </w:tc>
      </w:tr>
      <w:tr w:rsidR="00387AAE" w:rsidRPr="00A164CB" w14:paraId="0CE8B294" w14:textId="77777777" w:rsidTr="00AA5331">
        <w:trPr>
          <w:trHeight w:val="233"/>
        </w:trPr>
        <w:tc>
          <w:tcPr>
            <w:tcW w:w="1615" w:type="dxa"/>
            <w:vMerge/>
          </w:tcPr>
          <w:p w14:paraId="3E7A0376" w14:textId="77777777" w:rsidR="00387AAE" w:rsidRPr="00AA5331" w:rsidRDefault="00387AAE" w:rsidP="00387AAE">
            <w:pPr>
              <w:spacing w:before="100" w:beforeAutospacing="1" w:after="100" w:afterAutospacing="1"/>
              <w:rPr>
                <w:rFonts w:asciiTheme="minorHAnsi" w:hAnsiTheme="minorHAnsi" w:cstheme="minorHAnsi"/>
                <w:b/>
                <w:bCs/>
                <w:sz w:val="20"/>
                <w:szCs w:val="20"/>
              </w:rPr>
            </w:pPr>
          </w:p>
        </w:tc>
        <w:tc>
          <w:tcPr>
            <w:tcW w:w="9360" w:type="dxa"/>
          </w:tcPr>
          <w:p w14:paraId="2BAFA8BA" w14:textId="208503E4" w:rsidR="00387AAE" w:rsidRDefault="00835A73" w:rsidP="00387AAE">
            <w:pPr>
              <w:spacing w:before="100" w:beforeAutospacing="1" w:after="100" w:afterAutospacing="1"/>
              <w:rPr>
                <w:rFonts w:asciiTheme="minorHAnsi" w:hAnsiTheme="minorHAnsi" w:cstheme="minorHAnsi"/>
                <w:sz w:val="20"/>
                <w:szCs w:val="20"/>
              </w:rPr>
            </w:pPr>
            <w:r>
              <w:rPr>
                <w:rFonts w:asciiTheme="minorHAnsi" w:hAnsiTheme="minorHAnsi" w:cstheme="minorHAnsi"/>
                <w:sz w:val="20"/>
                <w:szCs w:val="20"/>
              </w:rPr>
              <w:t>Resuscitation and safe transport of critically ill children.</w:t>
            </w:r>
          </w:p>
        </w:tc>
      </w:tr>
      <w:tr w:rsidR="00387AAE" w:rsidRPr="00A164CB" w14:paraId="3AAEF6D9" w14:textId="77777777" w:rsidTr="00AA5331">
        <w:trPr>
          <w:trHeight w:val="170"/>
        </w:trPr>
        <w:tc>
          <w:tcPr>
            <w:tcW w:w="1615" w:type="dxa"/>
            <w:vMerge/>
          </w:tcPr>
          <w:p w14:paraId="3F1C095C" w14:textId="77777777" w:rsidR="00387AAE" w:rsidRPr="00AA5331" w:rsidRDefault="00387AAE" w:rsidP="00387AAE">
            <w:pPr>
              <w:spacing w:before="100" w:beforeAutospacing="1" w:after="100" w:afterAutospacing="1"/>
              <w:rPr>
                <w:rFonts w:asciiTheme="minorHAnsi" w:hAnsiTheme="minorHAnsi" w:cstheme="minorHAnsi"/>
                <w:b/>
                <w:bCs/>
                <w:sz w:val="20"/>
                <w:szCs w:val="20"/>
              </w:rPr>
            </w:pPr>
          </w:p>
        </w:tc>
        <w:tc>
          <w:tcPr>
            <w:tcW w:w="9360" w:type="dxa"/>
          </w:tcPr>
          <w:p w14:paraId="662BD59E" w14:textId="0D9BDB5B" w:rsidR="00387AAE" w:rsidRDefault="00835A73" w:rsidP="00387AAE">
            <w:pPr>
              <w:spacing w:before="100" w:beforeAutospacing="1" w:after="100" w:afterAutospacing="1"/>
              <w:rPr>
                <w:rFonts w:asciiTheme="minorHAnsi" w:hAnsiTheme="minorHAnsi" w:cstheme="minorHAnsi"/>
                <w:sz w:val="20"/>
                <w:szCs w:val="20"/>
              </w:rPr>
            </w:pPr>
            <w:r>
              <w:rPr>
                <w:rFonts w:asciiTheme="minorHAnsi" w:hAnsiTheme="minorHAnsi" w:cstheme="minorHAnsi"/>
                <w:sz w:val="20"/>
                <w:szCs w:val="20"/>
              </w:rPr>
              <w:t xml:space="preserve">Management of complex pediatric surgical conditions including tracheo-esophageal fistula, diaphragmatic hernia, congenital pulmonary malformations, congenital bowel atresias, oncologic surgery, anorectal malformation, and others. </w:t>
            </w:r>
          </w:p>
        </w:tc>
      </w:tr>
      <w:tr w:rsidR="00387AAE" w:rsidRPr="00A164CB" w14:paraId="5ABEB3A8" w14:textId="77777777" w:rsidTr="00AA5331">
        <w:trPr>
          <w:trHeight w:val="521"/>
        </w:trPr>
        <w:tc>
          <w:tcPr>
            <w:tcW w:w="1615" w:type="dxa"/>
            <w:vMerge/>
          </w:tcPr>
          <w:p w14:paraId="608C8DC4" w14:textId="77777777" w:rsidR="00387AAE" w:rsidRPr="00AA5331" w:rsidRDefault="00387AAE" w:rsidP="00387AAE">
            <w:pPr>
              <w:spacing w:before="100" w:beforeAutospacing="1" w:after="100" w:afterAutospacing="1"/>
              <w:rPr>
                <w:rFonts w:asciiTheme="minorHAnsi" w:hAnsiTheme="minorHAnsi" w:cstheme="minorHAnsi"/>
                <w:b/>
                <w:bCs/>
                <w:sz w:val="20"/>
                <w:szCs w:val="20"/>
              </w:rPr>
            </w:pPr>
          </w:p>
        </w:tc>
        <w:tc>
          <w:tcPr>
            <w:tcW w:w="9360" w:type="dxa"/>
          </w:tcPr>
          <w:p w14:paraId="304ED143" w14:textId="0F6D901C" w:rsidR="00387AAE" w:rsidRDefault="00835A73" w:rsidP="00387AAE">
            <w:pPr>
              <w:spacing w:before="100" w:beforeAutospacing="1" w:after="100" w:afterAutospacing="1"/>
              <w:rPr>
                <w:rFonts w:asciiTheme="minorHAnsi" w:hAnsiTheme="minorHAnsi" w:cstheme="minorHAnsi"/>
                <w:sz w:val="20"/>
                <w:szCs w:val="20"/>
              </w:rPr>
            </w:pPr>
            <w:r>
              <w:rPr>
                <w:rFonts w:asciiTheme="minorHAnsi" w:hAnsiTheme="minorHAnsi" w:cstheme="minorHAnsi"/>
                <w:sz w:val="20"/>
                <w:szCs w:val="20"/>
              </w:rPr>
              <w:t xml:space="preserve">Management of congenital conditions including trisomy 21, congenital airway anomalies (cleft lip/palate, Pierre-Robin sequence, etc.), tetralogy of Fallot, ASD/VSD, metabolic disorders, muscular dystrophy, sickle cell anemia, and others. </w:t>
            </w:r>
            <w:r w:rsidR="004C695B">
              <w:rPr>
                <w:rFonts w:asciiTheme="minorHAnsi" w:hAnsiTheme="minorHAnsi" w:cstheme="minorHAnsi"/>
                <w:sz w:val="20"/>
                <w:szCs w:val="20"/>
              </w:rPr>
              <w:t xml:space="preserve"> </w:t>
            </w:r>
          </w:p>
        </w:tc>
      </w:tr>
    </w:tbl>
    <w:p w14:paraId="78810CB7" w14:textId="43DFE44A" w:rsidR="006A6C26" w:rsidRDefault="006A6C26"/>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787"/>
        <w:gridCol w:w="8311"/>
      </w:tblGrid>
      <w:tr w:rsidR="00AA5331" w:rsidRPr="00947F14" w14:paraId="4C234884" w14:textId="77777777" w:rsidTr="00AA5331">
        <w:trPr>
          <w:trHeight w:val="377"/>
        </w:trPr>
        <w:tc>
          <w:tcPr>
            <w:tcW w:w="10975" w:type="dxa"/>
            <w:gridSpan w:val="3"/>
            <w:shd w:val="clear" w:color="auto" w:fill="7F7F7F" w:themeFill="text1" w:themeFillTint="80"/>
          </w:tcPr>
          <w:p w14:paraId="5937C8E8" w14:textId="6A993517" w:rsidR="00AA5331" w:rsidRPr="00AA5331" w:rsidRDefault="00AA5331" w:rsidP="00AA5331">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color w:val="FFFFFF" w:themeColor="background1"/>
                <w:sz w:val="28"/>
                <w:szCs w:val="28"/>
              </w:rPr>
              <w:t>Target Competencies</w:t>
            </w:r>
          </w:p>
        </w:tc>
      </w:tr>
      <w:tr w:rsidR="00AA5331" w:rsidRPr="00947F14" w14:paraId="77B308F4" w14:textId="77777777" w:rsidTr="00AA5331">
        <w:trPr>
          <w:trHeight w:val="2994"/>
        </w:trPr>
        <w:tc>
          <w:tcPr>
            <w:tcW w:w="1877" w:type="dxa"/>
            <w:vMerge w:val="restart"/>
          </w:tcPr>
          <w:p w14:paraId="6F877B4C" w14:textId="67D10A55" w:rsidR="00AA5331" w:rsidRPr="00947F14" w:rsidRDefault="00AA5331" w:rsidP="002E70C6">
            <w:pPr>
              <w:tabs>
                <w:tab w:val="right" w:leader="underscore" w:pos="9180"/>
              </w:tabs>
              <w:rPr>
                <w:rFonts w:asciiTheme="minorHAnsi" w:hAnsiTheme="minorHAnsi" w:cstheme="minorHAnsi"/>
                <w:b/>
                <w:sz w:val="20"/>
                <w:szCs w:val="20"/>
              </w:rPr>
            </w:pPr>
            <w:r w:rsidRPr="00947F14">
              <w:rPr>
                <w:rFonts w:asciiTheme="minorHAnsi" w:hAnsiTheme="minorHAnsi" w:cstheme="minorHAnsi"/>
                <w:b/>
                <w:sz w:val="20"/>
                <w:szCs w:val="20"/>
              </w:rPr>
              <w:t>Patient Care:</w:t>
            </w:r>
            <w:r w:rsidRPr="00947F14">
              <w:rPr>
                <w:rFonts w:asciiTheme="minorHAnsi" w:hAnsiTheme="minorHAnsi" w:cstheme="minorHAnsi"/>
                <w:sz w:val="20"/>
                <w:szCs w:val="20"/>
              </w:rPr>
              <w:t xml:space="preserve"> The </w:t>
            </w:r>
            <w:r w:rsidR="001E4AA9">
              <w:rPr>
                <w:rFonts w:asciiTheme="minorHAnsi" w:hAnsiTheme="minorHAnsi" w:cstheme="minorHAnsi"/>
                <w:color w:val="000000"/>
                <w:sz w:val="20"/>
                <w:szCs w:val="20"/>
                <w:shd w:val="clear" w:color="auto" w:fill="FFFFFF"/>
              </w:rPr>
              <w:t>Peds</w:t>
            </w:r>
            <w:r w:rsidRPr="00947F14">
              <w:rPr>
                <w:rFonts w:asciiTheme="minorHAnsi" w:hAnsiTheme="minorHAnsi" w:cstheme="minorHAnsi"/>
                <w:color w:val="000000"/>
                <w:sz w:val="20"/>
                <w:szCs w:val="20"/>
                <w:shd w:val="clear" w:color="auto" w:fill="FFFFFF"/>
              </w:rPr>
              <w:t xml:space="preserve"> resident must demonstrate the ability to provide the adult patient with care that is compassionate, appropriate, and effective.</w:t>
            </w:r>
          </w:p>
        </w:tc>
        <w:tc>
          <w:tcPr>
            <w:tcW w:w="787" w:type="dxa"/>
          </w:tcPr>
          <w:p w14:paraId="5779A18E" w14:textId="438F4732" w:rsidR="00AA5331" w:rsidRPr="00AA5331" w:rsidRDefault="00AA5331" w:rsidP="00AA5331">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MCA</w:t>
            </w:r>
          </w:p>
        </w:tc>
        <w:tc>
          <w:tcPr>
            <w:tcW w:w="8311" w:type="dxa"/>
          </w:tcPr>
          <w:p w14:paraId="7530659D" w14:textId="5D533BFC"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AA5331">
              <w:rPr>
                <w:rFonts w:asciiTheme="minorHAnsi" w:hAnsiTheme="minorHAnsi" w:cstheme="minorHAnsi"/>
                <w:sz w:val="20"/>
                <w:szCs w:val="20"/>
              </w:rPr>
              <w:t xml:space="preserve">Perform thorough preoperative assessments of </w:t>
            </w:r>
            <w:r w:rsidR="00835A73">
              <w:rPr>
                <w:rFonts w:asciiTheme="minorHAnsi" w:hAnsiTheme="minorHAnsi" w:cstheme="minorHAnsi"/>
                <w:sz w:val="20"/>
                <w:szCs w:val="20"/>
              </w:rPr>
              <w:t xml:space="preserve">pediatric </w:t>
            </w:r>
            <w:r w:rsidRPr="00AA5331">
              <w:rPr>
                <w:rFonts w:asciiTheme="minorHAnsi" w:hAnsiTheme="minorHAnsi" w:cstheme="minorHAnsi"/>
                <w:sz w:val="20"/>
                <w:szCs w:val="20"/>
              </w:rPr>
              <w:t>surgical patients, recognizing the need for clinical testing and preoperative consultation.</w:t>
            </w:r>
          </w:p>
          <w:p w14:paraId="4465560F" w14:textId="775A2641"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AA5331">
              <w:rPr>
                <w:rFonts w:asciiTheme="minorHAnsi" w:hAnsiTheme="minorHAnsi" w:cstheme="minorHAnsi"/>
                <w:sz w:val="20"/>
                <w:szCs w:val="20"/>
              </w:rPr>
              <w:t xml:space="preserve">Provide the patient </w:t>
            </w:r>
            <w:r w:rsidR="00835A73">
              <w:rPr>
                <w:rFonts w:asciiTheme="minorHAnsi" w:hAnsiTheme="minorHAnsi" w:cstheme="minorHAnsi"/>
                <w:sz w:val="20"/>
                <w:szCs w:val="20"/>
              </w:rPr>
              <w:t xml:space="preserve">and parents </w:t>
            </w:r>
            <w:r w:rsidRPr="00AA5331">
              <w:rPr>
                <w:rFonts w:asciiTheme="minorHAnsi" w:hAnsiTheme="minorHAnsi" w:cstheme="minorHAnsi"/>
                <w:sz w:val="20"/>
                <w:szCs w:val="20"/>
              </w:rPr>
              <w:t>with appropriate information regarding the anesthetic plan and obtain informed consent</w:t>
            </w:r>
            <w:r w:rsidR="00835A73">
              <w:rPr>
                <w:rFonts w:asciiTheme="minorHAnsi" w:hAnsiTheme="minorHAnsi" w:cstheme="minorHAnsi"/>
                <w:sz w:val="20"/>
                <w:szCs w:val="20"/>
              </w:rPr>
              <w:t xml:space="preserve"> (and age-appropriate assent with children).</w:t>
            </w:r>
          </w:p>
          <w:p w14:paraId="4454FD48" w14:textId="08B4F736"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G</w:t>
            </w:r>
            <w:r w:rsidRPr="00947F14">
              <w:rPr>
                <w:rFonts w:asciiTheme="minorHAnsi" w:hAnsiTheme="minorHAnsi" w:cstheme="minorHAnsi"/>
                <w:sz w:val="20"/>
                <w:szCs w:val="20"/>
              </w:rPr>
              <w:t xml:space="preserve">ain appropriate PIV or arterial access, based upon requirements, for </w:t>
            </w:r>
            <w:r w:rsidR="00627E7C">
              <w:rPr>
                <w:rFonts w:asciiTheme="minorHAnsi" w:hAnsiTheme="minorHAnsi" w:cstheme="minorHAnsi"/>
                <w:sz w:val="20"/>
                <w:szCs w:val="20"/>
              </w:rPr>
              <w:t>most</w:t>
            </w:r>
            <w:r w:rsidRPr="00947F14">
              <w:rPr>
                <w:rFonts w:asciiTheme="minorHAnsi" w:hAnsiTheme="minorHAnsi" w:cstheme="minorHAnsi"/>
                <w:sz w:val="20"/>
                <w:szCs w:val="20"/>
              </w:rPr>
              <w:t xml:space="preserve"> patients.</w:t>
            </w:r>
          </w:p>
          <w:p w14:paraId="1CA054E6" w14:textId="12782DA2"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Prepare a room for an anesthetic by performing a thorough machine check,</w:t>
            </w:r>
            <w:r w:rsidR="00835A73">
              <w:rPr>
                <w:rFonts w:asciiTheme="minorHAnsi" w:hAnsiTheme="minorHAnsi" w:cstheme="minorHAnsi"/>
                <w:sz w:val="20"/>
                <w:szCs w:val="20"/>
              </w:rPr>
              <w:t xml:space="preserve"> preparing age-appropriate airway devices and other equipment,</w:t>
            </w:r>
            <w:r w:rsidRPr="00947F14">
              <w:rPr>
                <w:rFonts w:asciiTheme="minorHAnsi" w:hAnsiTheme="minorHAnsi" w:cstheme="minorHAnsi"/>
                <w:sz w:val="20"/>
                <w:szCs w:val="20"/>
              </w:rPr>
              <w:t xml:space="preserve"> preparing required drugs and infusions</w:t>
            </w:r>
            <w:r w:rsidR="00835A73">
              <w:rPr>
                <w:rFonts w:asciiTheme="minorHAnsi" w:hAnsiTheme="minorHAnsi" w:cstheme="minorHAnsi"/>
                <w:sz w:val="20"/>
                <w:szCs w:val="20"/>
              </w:rPr>
              <w:t xml:space="preserve"> at appropriate doses and concentrations for the patient</w:t>
            </w:r>
            <w:r w:rsidRPr="00947F14">
              <w:rPr>
                <w:rFonts w:asciiTheme="minorHAnsi" w:hAnsiTheme="minorHAnsi" w:cstheme="minorHAnsi"/>
                <w:sz w:val="20"/>
                <w:szCs w:val="20"/>
              </w:rPr>
              <w:t xml:space="preserve">, and efficiently turning over after each anesthetic. </w:t>
            </w:r>
          </w:p>
          <w:p w14:paraId="1D28E139" w14:textId="11E94CDC"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T</w:t>
            </w:r>
            <w:r w:rsidRPr="00947F14">
              <w:rPr>
                <w:rFonts w:asciiTheme="minorHAnsi" w:hAnsiTheme="minorHAnsi" w:cstheme="minorHAnsi"/>
                <w:sz w:val="20"/>
                <w:szCs w:val="20"/>
              </w:rPr>
              <w:t>roubleshoot intra-operative anesthesia machine and monitor problems</w:t>
            </w:r>
            <w:r>
              <w:rPr>
                <w:rFonts w:asciiTheme="minorHAnsi" w:hAnsiTheme="minorHAnsi" w:cstheme="minorHAnsi"/>
                <w:sz w:val="20"/>
                <w:szCs w:val="20"/>
              </w:rPr>
              <w:t>.</w:t>
            </w:r>
          </w:p>
          <w:p w14:paraId="7732FA6D" w14:textId="4E1BC1AA" w:rsidR="00627E7C" w:rsidRDefault="00627E7C"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P</w:t>
            </w:r>
            <w:r w:rsidR="00AA5331" w:rsidRPr="00947F14">
              <w:rPr>
                <w:rFonts w:asciiTheme="minorHAnsi" w:hAnsiTheme="minorHAnsi" w:cstheme="minorHAnsi"/>
                <w:sz w:val="20"/>
                <w:szCs w:val="20"/>
              </w:rPr>
              <w:t xml:space="preserve">erform skillful mask ventilation of a patient, despite </w:t>
            </w:r>
            <w:r w:rsidR="00835A73">
              <w:rPr>
                <w:rFonts w:asciiTheme="minorHAnsi" w:hAnsiTheme="minorHAnsi" w:cstheme="minorHAnsi"/>
                <w:sz w:val="20"/>
                <w:szCs w:val="20"/>
              </w:rPr>
              <w:t xml:space="preserve">age, </w:t>
            </w:r>
            <w:r w:rsidR="00AA5331" w:rsidRPr="00947F14">
              <w:rPr>
                <w:rFonts w:asciiTheme="minorHAnsi" w:hAnsiTheme="minorHAnsi" w:cstheme="minorHAnsi"/>
                <w:sz w:val="20"/>
                <w:szCs w:val="20"/>
              </w:rPr>
              <w:t xml:space="preserve">body habitus or facial characteristics. </w:t>
            </w:r>
          </w:p>
          <w:p w14:paraId="18C268E4" w14:textId="75EBB48D" w:rsidR="00AA5331" w:rsidRPr="00627E7C" w:rsidRDefault="00627E7C"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M</w:t>
            </w:r>
            <w:r w:rsidR="00AA5331" w:rsidRPr="00627E7C">
              <w:rPr>
                <w:rFonts w:asciiTheme="minorHAnsi" w:hAnsiTheme="minorHAnsi" w:cstheme="minorHAnsi"/>
                <w:sz w:val="20"/>
                <w:szCs w:val="20"/>
              </w:rPr>
              <w:t>anage a patient’s airway with appropriately selected devices and manage a difficult airway according to the principles of the ASA Difficult Airway Algorithm</w:t>
            </w:r>
            <w:r w:rsidR="00835A73">
              <w:rPr>
                <w:rFonts w:asciiTheme="minorHAnsi" w:hAnsiTheme="minorHAnsi" w:cstheme="minorHAnsi"/>
                <w:sz w:val="20"/>
                <w:szCs w:val="20"/>
              </w:rPr>
              <w:t xml:space="preserve"> in all children and most neonates</w:t>
            </w:r>
            <w:r w:rsidR="00AA5331" w:rsidRPr="00627E7C">
              <w:rPr>
                <w:rFonts w:asciiTheme="minorHAnsi" w:hAnsiTheme="minorHAnsi" w:cstheme="minorHAnsi"/>
                <w:sz w:val="20"/>
                <w:szCs w:val="20"/>
              </w:rPr>
              <w:t xml:space="preserve">.  </w:t>
            </w:r>
          </w:p>
          <w:p w14:paraId="2B19BA4F" w14:textId="77777777"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Manage the intra-operative anesthetic for ASA 1, 2, 3, 4 and 5 patients, during uncomplicated and complex procedures, with appropriate levels of supervision.</w:t>
            </w:r>
          </w:p>
          <w:p w14:paraId="2C501E96" w14:textId="055121F3" w:rsidR="00FD7786" w:rsidRDefault="00FD7786"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 xml:space="preserve">Monitor ventilation effectively </w:t>
            </w:r>
            <w:r w:rsidR="001E4AA9">
              <w:rPr>
                <w:rFonts w:asciiTheme="minorHAnsi" w:hAnsiTheme="minorHAnsi" w:cstheme="minorHAnsi"/>
                <w:sz w:val="20"/>
                <w:szCs w:val="20"/>
              </w:rPr>
              <w:t>at all times</w:t>
            </w:r>
            <w:r w:rsidR="00835A73">
              <w:rPr>
                <w:rFonts w:asciiTheme="minorHAnsi" w:hAnsiTheme="minorHAnsi" w:cstheme="minorHAnsi"/>
                <w:sz w:val="20"/>
                <w:szCs w:val="20"/>
              </w:rPr>
              <w:t xml:space="preserve"> especially during inhalation induction and emergence.</w:t>
            </w:r>
          </w:p>
          <w:p w14:paraId="06A3126C" w14:textId="719E39E4" w:rsidR="00AA5331" w:rsidRP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Know when to call for assistance.</w:t>
            </w:r>
          </w:p>
        </w:tc>
      </w:tr>
      <w:tr w:rsidR="00AA5331" w:rsidRPr="00947F14" w14:paraId="5A9511B0" w14:textId="77777777" w:rsidTr="001E4AA9">
        <w:trPr>
          <w:trHeight w:val="1601"/>
        </w:trPr>
        <w:tc>
          <w:tcPr>
            <w:tcW w:w="1877" w:type="dxa"/>
            <w:vMerge/>
          </w:tcPr>
          <w:p w14:paraId="51F0A892" w14:textId="77777777" w:rsidR="00AA5331" w:rsidRPr="00947F14" w:rsidRDefault="00AA5331" w:rsidP="002E70C6">
            <w:pPr>
              <w:tabs>
                <w:tab w:val="right" w:leader="underscore" w:pos="9180"/>
              </w:tabs>
              <w:rPr>
                <w:rFonts w:asciiTheme="minorHAnsi" w:hAnsiTheme="minorHAnsi" w:cstheme="minorHAnsi"/>
                <w:b/>
                <w:sz w:val="20"/>
                <w:szCs w:val="20"/>
              </w:rPr>
            </w:pPr>
          </w:p>
        </w:tc>
        <w:tc>
          <w:tcPr>
            <w:tcW w:w="787" w:type="dxa"/>
          </w:tcPr>
          <w:p w14:paraId="187FDC22" w14:textId="25F5D6DD" w:rsidR="00AA5331" w:rsidRPr="00AA5331" w:rsidRDefault="00AA5331" w:rsidP="00AA5331">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FCA</w:t>
            </w:r>
          </w:p>
        </w:tc>
        <w:tc>
          <w:tcPr>
            <w:tcW w:w="8311" w:type="dxa"/>
          </w:tcPr>
          <w:p w14:paraId="115BB976" w14:textId="46A8A063" w:rsidR="00AA5331" w:rsidRDefault="00AA5331" w:rsidP="00FD7786">
            <w:pPr>
              <w:pStyle w:val="ListParagraph"/>
              <w:numPr>
                <w:ilvl w:val="0"/>
                <w:numId w:val="17"/>
              </w:numPr>
              <w:tabs>
                <w:tab w:val="right" w:leader="underscore" w:pos="9180"/>
              </w:tabs>
              <w:ind w:left="463"/>
              <w:rPr>
                <w:rFonts w:asciiTheme="minorHAnsi" w:hAnsiTheme="minorHAnsi" w:cstheme="minorHAnsi"/>
                <w:sz w:val="20"/>
                <w:szCs w:val="20"/>
              </w:rPr>
            </w:pPr>
            <w:r>
              <w:rPr>
                <w:rFonts w:asciiTheme="minorHAnsi" w:hAnsiTheme="minorHAnsi" w:cstheme="minorHAnsi"/>
                <w:sz w:val="20"/>
                <w:szCs w:val="20"/>
              </w:rPr>
              <w:t xml:space="preserve">Achieve </w:t>
            </w:r>
            <w:r w:rsidR="00627E7C">
              <w:rPr>
                <w:rFonts w:asciiTheme="minorHAnsi" w:hAnsiTheme="minorHAnsi" w:cstheme="minorHAnsi"/>
                <w:color w:val="000000"/>
                <w:sz w:val="20"/>
                <w:szCs w:val="20"/>
              </w:rPr>
              <w:t xml:space="preserve">and continue to demonstrate </w:t>
            </w:r>
            <w:r>
              <w:rPr>
                <w:rFonts w:asciiTheme="minorHAnsi" w:hAnsiTheme="minorHAnsi" w:cstheme="minorHAnsi"/>
                <w:sz w:val="20"/>
                <w:szCs w:val="20"/>
              </w:rPr>
              <w:t>all the competencies for an MCA resident.</w:t>
            </w:r>
          </w:p>
          <w:p w14:paraId="29664347" w14:textId="49D4CF65" w:rsidR="00627E7C" w:rsidRPr="00947F14" w:rsidRDefault="00627E7C" w:rsidP="00FD7786">
            <w:pPr>
              <w:pStyle w:val="ListParagraph"/>
              <w:numPr>
                <w:ilvl w:val="0"/>
                <w:numId w:val="17"/>
              </w:numPr>
              <w:tabs>
                <w:tab w:val="right" w:leader="underscore" w:pos="9180"/>
              </w:tabs>
              <w:ind w:left="463"/>
              <w:rPr>
                <w:rFonts w:asciiTheme="minorHAnsi" w:hAnsiTheme="minorHAnsi" w:cstheme="minorHAnsi"/>
                <w:sz w:val="20"/>
                <w:szCs w:val="20"/>
              </w:rPr>
            </w:pPr>
            <w:r>
              <w:rPr>
                <w:rFonts w:asciiTheme="minorHAnsi" w:hAnsiTheme="minorHAnsi" w:cstheme="minorHAnsi"/>
                <w:sz w:val="20"/>
                <w:szCs w:val="20"/>
              </w:rPr>
              <w:t>G</w:t>
            </w:r>
            <w:r w:rsidRPr="00947F14">
              <w:rPr>
                <w:rFonts w:asciiTheme="minorHAnsi" w:hAnsiTheme="minorHAnsi" w:cstheme="minorHAnsi"/>
                <w:sz w:val="20"/>
                <w:szCs w:val="20"/>
              </w:rPr>
              <w:t>ain appropriate PIV</w:t>
            </w:r>
            <w:r>
              <w:rPr>
                <w:rFonts w:asciiTheme="minorHAnsi" w:hAnsiTheme="minorHAnsi" w:cstheme="minorHAnsi"/>
                <w:sz w:val="20"/>
                <w:szCs w:val="20"/>
              </w:rPr>
              <w:t xml:space="preserve">, central or </w:t>
            </w:r>
            <w:r w:rsidRPr="00947F14">
              <w:rPr>
                <w:rFonts w:asciiTheme="minorHAnsi" w:hAnsiTheme="minorHAnsi" w:cstheme="minorHAnsi"/>
                <w:sz w:val="20"/>
                <w:szCs w:val="20"/>
              </w:rPr>
              <w:t>arterial access, based upon requirements, for patients</w:t>
            </w:r>
            <w:r w:rsidR="00835A73">
              <w:rPr>
                <w:rFonts w:asciiTheme="minorHAnsi" w:hAnsiTheme="minorHAnsi" w:cstheme="minorHAnsi"/>
                <w:sz w:val="20"/>
                <w:szCs w:val="20"/>
              </w:rPr>
              <w:t xml:space="preserve"> of all ages</w:t>
            </w:r>
            <w:r w:rsidRPr="00947F14">
              <w:rPr>
                <w:rFonts w:asciiTheme="minorHAnsi" w:hAnsiTheme="minorHAnsi" w:cstheme="minorHAnsi"/>
                <w:sz w:val="20"/>
                <w:szCs w:val="20"/>
              </w:rPr>
              <w:t>.</w:t>
            </w:r>
          </w:p>
          <w:p w14:paraId="4CFD0FA5" w14:textId="77777777" w:rsidR="00FD7786" w:rsidRDefault="00627E7C" w:rsidP="00FD7786">
            <w:pPr>
              <w:pStyle w:val="ListParagraph"/>
              <w:numPr>
                <w:ilvl w:val="0"/>
                <w:numId w:val="17"/>
              </w:numPr>
              <w:tabs>
                <w:tab w:val="right" w:leader="underscore" w:pos="9180"/>
              </w:tabs>
              <w:ind w:left="463"/>
              <w:rPr>
                <w:rFonts w:asciiTheme="minorHAnsi" w:hAnsiTheme="minorHAnsi" w:cstheme="minorHAnsi"/>
                <w:sz w:val="20"/>
                <w:szCs w:val="20"/>
              </w:rPr>
            </w:pPr>
            <w:r>
              <w:rPr>
                <w:rFonts w:asciiTheme="minorHAnsi" w:hAnsiTheme="minorHAnsi" w:cstheme="minorHAnsi"/>
                <w:sz w:val="20"/>
                <w:szCs w:val="20"/>
              </w:rPr>
              <w:t>Independently</w:t>
            </w:r>
            <w:r w:rsidRPr="00947F14">
              <w:rPr>
                <w:rFonts w:asciiTheme="minorHAnsi" w:hAnsiTheme="minorHAnsi" w:cstheme="minorHAnsi"/>
                <w:sz w:val="20"/>
                <w:szCs w:val="20"/>
              </w:rPr>
              <w:t xml:space="preserve"> manage difficult airways with ancillary devices such as the </w:t>
            </w:r>
            <w:r>
              <w:rPr>
                <w:rFonts w:asciiTheme="minorHAnsi" w:hAnsiTheme="minorHAnsi" w:cstheme="minorHAnsi"/>
                <w:sz w:val="20"/>
                <w:szCs w:val="20"/>
              </w:rPr>
              <w:t xml:space="preserve">bougie, </w:t>
            </w:r>
            <w:r w:rsidRPr="00947F14">
              <w:rPr>
                <w:rFonts w:asciiTheme="minorHAnsi" w:hAnsiTheme="minorHAnsi" w:cstheme="minorHAnsi"/>
                <w:sz w:val="20"/>
                <w:szCs w:val="20"/>
              </w:rPr>
              <w:t>video laryngoscope</w:t>
            </w:r>
            <w:r>
              <w:rPr>
                <w:rFonts w:asciiTheme="minorHAnsi" w:hAnsiTheme="minorHAnsi" w:cstheme="minorHAnsi"/>
                <w:sz w:val="20"/>
                <w:szCs w:val="20"/>
              </w:rPr>
              <w:t xml:space="preserve"> or fiberoptic bronchoscope, if available.</w:t>
            </w:r>
          </w:p>
          <w:p w14:paraId="23385396" w14:textId="77777777" w:rsidR="008C3D1A" w:rsidRDefault="00627E7C" w:rsidP="001E4AA9">
            <w:pPr>
              <w:pStyle w:val="ListParagraph"/>
              <w:numPr>
                <w:ilvl w:val="0"/>
                <w:numId w:val="17"/>
              </w:numPr>
              <w:tabs>
                <w:tab w:val="right" w:leader="underscore" w:pos="9180"/>
              </w:tabs>
              <w:ind w:left="463"/>
              <w:rPr>
                <w:rFonts w:asciiTheme="minorHAnsi" w:hAnsiTheme="minorHAnsi" w:cstheme="minorHAnsi"/>
                <w:sz w:val="20"/>
                <w:szCs w:val="20"/>
              </w:rPr>
            </w:pPr>
            <w:r w:rsidRPr="00FD7786">
              <w:rPr>
                <w:rFonts w:asciiTheme="minorHAnsi" w:hAnsiTheme="minorHAnsi" w:cstheme="minorHAnsi"/>
                <w:sz w:val="20"/>
                <w:szCs w:val="20"/>
              </w:rPr>
              <w:t>Independently manage the intra-operative anesthetic for ASA 1, 2, 3, 4 and 5 patients, during uncomplicated and complex procedures.</w:t>
            </w:r>
          </w:p>
          <w:p w14:paraId="23F7431A" w14:textId="109D01CD" w:rsidR="00835A73" w:rsidRPr="001E4AA9" w:rsidRDefault="00835A73" w:rsidP="001E4AA9">
            <w:pPr>
              <w:pStyle w:val="ListParagraph"/>
              <w:numPr>
                <w:ilvl w:val="0"/>
                <w:numId w:val="17"/>
              </w:numPr>
              <w:tabs>
                <w:tab w:val="right" w:leader="underscore" w:pos="9180"/>
              </w:tabs>
              <w:ind w:left="463"/>
              <w:rPr>
                <w:rFonts w:asciiTheme="minorHAnsi" w:hAnsiTheme="minorHAnsi" w:cstheme="minorHAnsi"/>
                <w:sz w:val="20"/>
                <w:szCs w:val="20"/>
              </w:rPr>
            </w:pPr>
            <w:r>
              <w:rPr>
                <w:rFonts w:asciiTheme="minorHAnsi" w:hAnsiTheme="minorHAnsi" w:cstheme="minorHAnsi"/>
                <w:sz w:val="20"/>
                <w:szCs w:val="20"/>
              </w:rPr>
              <w:t>Manage intraoperative emergencies as a team leader.</w:t>
            </w:r>
          </w:p>
        </w:tc>
      </w:tr>
      <w:tr w:rsidR="00AA5331" w:rsidRPr="00947F14" w14:paraId="30639448" w14:textId="77777777" w:rsidTr="00AA5331">
        <w:trPr>
          <w:trHeight w:val="2199"/>
        </w:trPr>
        <w:tc>
          <w:tcPr>
            <w:tcW w:w="1877" w:type="dxa"/>
            <w:vMerge w:val="restart"/>
          </w:tcPr>
          <w:p w14:paraId="40475761" w14:textId="77777777" w:rsidR="00AA5331" w:rsidRPr="00947F14" w:rsidRDefault="00AA5331" w:rsidP="00EB460F">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lastRenderedPageBreak/>
              <w:t>Practice-Based Learning:</w:t>
            </w:r>
          </w:p>
          <w:p w14:paraId="16C55206" w14:textId="00B6EE60" w:rsidR="00AA5331" w:rsidRPr="00947F14" w:rsidRDefault="00AA5331" w:rsidP="00627E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sz w:val="20"/>
                <w:szCs w:val="20"/>
              </w:rPr>
            </w:pPr>
            <w:r w:rsidRPr="00947F14">
              <w:rPr>
                <w:rFonts w:asciiTheme="minorHAnsi" w:hAnsiTheme="minorHAnsi" w:cstheme="minorHAnsi"/>
                <w:color w:val="000000"/>
                <w:sz w:val="20"/>
                <w:szCs w:val="20"/>
              </w:rPr>
              <w:t xml:space="preserve">The </w:t>
            </w:r>
            <w:r w:rsidR="001E4AA9">
              <w:rPr>
                <w:rFonts w:asciiTheme="minorHAnsi" w:hAnsiTheme="minorHAnsi" w:cstheme="minorHAnsi"/>
                <w:color w:val="000000"/>
                <w:sz w:val="20"/>
                <w:szCs w:val="20"/>
              </w:rPr>
              <w:t>Peds</w:t>
            </w:r>
            <w:r w:rsidRPr="00947F14">
              <w:rPr>
                <w:rFonts w:asciiTheme="minorHAnsi" w:hAnsiTheme="minorHAnsi" w:cstheme="minorHAnsi"/>
                <w:color w:val="000000"/>
                <w:sz w:val="20"/>
                <w:szCs w:val="20"/>
              </w:rPr>
              <w:t xml:space="preserve"> resident must demonstrate the ability to investigate and evaluate their care of patients, to appraise and assimilate scientific evidence, and to continuously improve patient care based on constant self-evaluation and life-long learning. </w:t>
            </w:r>
          </w:p>
        </w:tc>
        <w:tc>
          <w:tcPr>
            <w:tcW w:w="787" w:type="dxa"/>
          </w:tcPr>
          <w:p w14:paraId="20BCEDA9" w14:textId="437A9AAF"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6F8286AD"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Identify strengths, deficiencies, and limits to one’s own knowledge and expertise.</w:t>
            </w:r>
          </w:p>
          <w:p w14:paraId="7D759DAB"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Set learning and improvement goals based on identified deficiencies and faculty evaluations.</w:t>
            </w:r>
          </w:p>
          <w:p w14:paraId="242EAF05"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Identify and perform appropriate learning activities, such as simulation labs and procedural clinics.</w:t>
            </w:r>
          </w:p>
          <w:p w14:paraId="6251159A"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Incorporate formative evaluation feedback into daily practice.</w:t>
            </w:r>
          </w:p>
          <w:p w14:paraId="077930B6"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Use information technology to optimize learning.</w:t>
            </w:r>
          </w:p>
          <w:p w14:paraId="0CA35000" w14:textId="77777777" w:rsidR="00AA5331" w:rsidRPr="00947F14" w:rsidRDefault="00AA5331" w:rsidP="00AA5331">
            <w:pPr>
              <w:numPr>
                <w:ilvl w:val="0"/>
                <w:numId w:val="1"/>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Complete postoperative assessments for all inpatients and discuss adverse outcomes with the consultant anesthesiologist.</w:t>
            </w:r>
          </w:p>
          <w:p w14:paraId="0EA62636" w14:textId="77777777" w:rsidR="00AA5331" w:rsidRDefault="00AA5331" w:rsidP="00AA5331">
            <w:pPr>
              <w:numPr>
                <w:ilvl w:val="0"/>
                <w:numId w:val="1"/>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Engage in daily learning and obtain feedback from the consultant anesthesiologist.</w:t>
            </w:r>
          </w:p>
          <w:p w14:paraId="47135430" w14:textId="0499783B" w:rsidR="00AA5331" w:rsidRPr="00AA5331" w:rsidRDefault="00AA5331" w:rsidP="00AA5331">
            <w:pPr>
              <w:numPr>
                <w:ilvl w:val="0"/>
                <w:numId w:val="1"/>
              </w:numPr>
              <w:tabs>
                <w:tab w:val="left" w:pos="436"/>
              </w:tabs>
              <w:ind w:left="436"/>
              <w:rPr>
                <w:rFonts w:asciiTheme="minorHAnsi" w:hAnsiTheme="minorHAnsi" w:cstheme="minorHAnsi"/>
                <w:color w:val="000000"/>
                <w:sz w:val="20"/>
                <w:szCs w:val="20"/>
              </w:rPr>
            </w:pPr>
            <w:r w:rsidRPr="00AA5331">
              <w:rPr>
                <w:rFonts w:asciiTheme="minorHAnsi" w:hAnsiTheme="minorHAnsi" w:cstheme="minorHAnsi"/>
                <w:color w:val="000000"/>
                <w:sz w:val="20"/>
                <w:szCs w:val="20"/>
              </w:rPr>
              <w:t>Meet with mentors and program directors to build and achieve development goals.</w:t>
            </w:r>
          </w:p>
        </w:tc>
      </w:tr>
      <w:tr w:rsidR="00AA5331" w:rsidRPr="00947F14" w14:paraId="24C81F85" w14:textId="77777777" w:rsidTr="00627E7C">
        <w:trPr>
          <w:trHeight w:val="1601"/>
        </w:trPr>
        <w:tc>
          <w:tcPr>
            <w:tcW w:w="1877" w:type="dxa"/>
            <w:vMerge/>
          </w:tcPr>
          <w:p w14:paraId="6B9A6165" w14:textId="77777777" w:rsidR="00AA5331" w:rsidRPr="00947F14" w:rsidRDefault="00AA5331" w:rsidP="00EB460F">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1C974CCA" w14:textId="3BFD1F62"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748A7A6C" w14:textId="4463E081" w:rsidR="00AA061F" w:rsidRDefault="00AA061F" w:rsidP="00AA061F">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 xml:space="preserve">Achieve </w:t>
            </w:r>
            <w:r w:rsidR="00627E7C">
              <w:rPr>
                <w:rFonts w:asciiTheme="minorHAnsi" w:hAnsiTheme="minorHAnsi" w:cstheme="minorHAnsi"/>
                <w:color w:val="000000"/>
                <w:sz w:val="20"/>
                <w:szCs w:val="20"/>
              </w:rPr>
              <w:t xml:space="preserve">and continue to demonstrate </w:t>
            </w:r>
            <w:r>
              <w:rPr>
                <w:rFonts w:asciiTheme="minorHAnsi" w:hAnsiTheme="minorHAnsi" w:cstheme="minorHAnsi"/>
                <w:color w:val="000000"/>
                <w:sz w:val="20"/>
                <w:szCs w:val="20"/>
              </w:rPr>
              <w:t>all competencies of the MCA resident.</w:t>
            </w:r>
          </w:p>
          <w:p w14:paraId="69088EA0" w14:textId="141E96C3" w:rsidR="00AA061F" w:rsidRDefault="00AA061F" w:rsidP="00AA061F">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Perform a systematic analysis of one’s own practice using quality improvement methods and implement changes with the goal of self-improvement.</w:t>
            </w:r>
          </w:p>
          <w:p w14:paraId="58655083" w14:textId="77777777" w:rsidR="00AA061F" w:rsidRPr="00947F14" w:rsidRDefault="00AA061F" w:rsidP="00AA061F">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Locate, appraise, and assimilate evidence from scientific studies related to the patients’ health problems.</w:t>
            </w:r>
          </w:p>
          <w:p w14:paraId="7369A6D7" w14:textId="7249CF8C" w:rsidR="00AA5331" w:rsidRPr="00AA061F" w:rsidRDefault="00AA061F" w:rsidP="00AA5331">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Actively participate in the education of patients, families, students, residents and other health care professionals. </w:t>
            </w:r>
          </w:p>
        </w:tc>
      </w:tr>
      <w:tr w:rsidR="00AA5331" w:rsidRPr="00947F14" w14:paraId="7B584DED" w14:textId="77777777" w:rsidTr="00AA5331">
        <w:trPr>
          <w:trHeight w:val="2122"/>
        </w:trPr>
        <w:tc>
          <w:tcPr>
            <w:tcW w:w="1877" w:type="dxa"/>
            <w:vMerge w:val="restart"/>
          </w:tcPr>
          <w:p w14:paraId="34DD268C"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Interpersonal and Communication Skills:</w:t>
            </w:r>
          </w:p>
          <w:p w14:paraId="7A022BB9" w14:textId="0A7C36DF"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 xml:space="preserve">The </w:t>
            </w:r>
            <w:r w:rsidR="001E4AA9">
              <w:rPr>
                <w:rFonts w:asciiTheme="minorHAnsi" w:hAnsiTheme="minorHAnsi" w:cstheme="minorHAnsi"/>
                <w:color w:val="000000"/>
                <w:sz w:val="20"/>
                <w:szCs w:val="20"/>
              </w:rPr>
              <w:t>Peds</w:t>
            </w:r>
            <w:r w:rsidRPr="00947F14">
              <w:rPr>
                <w:rFonts w:asciiTheme="minorHAnsi" w:hAnsiTheme="minorHAnsi" w:cstheme="minorHAnsi"/>
                <w:color w:val="000000"/>
                <w:sz w:val="20"/>
                <w:szCs w:val="20"/>
              </w:rPr>
              <w:t xml:space="preserve"> resident must demonstrate interpersonal and communication skills that result in the effective exchange of information and collaboration with patients, their families, and health professionals.</w:t>
            </w:r>
          </w:p>
        </w:tc>
        <w:tc>
          <w:tcPr>
            <w:tcW w:w="787" w:type="dxa"/>
          </w:tcPr>
          <w:p w14:paraId="20FD6AFE" w14:textId="2284B309"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000D13AA"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Communicate effectively with patients, families, and the public, as appropriate, across a broad range of socioeconomic and cultural backgrounds.</w:t>
            </w:r>
          </w:p>
          <w:p w14:paraId="10B804E0"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Communicate effectively with physicians, other health professionals, and health related agencies.</w:t>
            </w:r>
          </w:p>
          <w:p w14:paraId="7E9FCDFA"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Work effectively as a member or leader of a health care team or other professional group.</w:t>
            </w:r>
          </w:p>
          <w:p w14:paraId="53ADFE0D" w14:textId="2CD0238D"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 in a </w:t>
            </w:r>
            <w:r w:rsidR="00627E7C">
              <w:rPr>
                <w:rFonts w:asciiTheme="minorHAnsi" w:hAnsiTheme="minorHAnsi" w:cstheme="minorHAnsi"/>
                <w:color w:val="000000"/>
                <w:sz w:val="20"/>
                <w:szCs w:val="20"/>
              </w:rPr>
              <w:t xml:space="preserve">conditionally </w:t>
            </w:r>
            <w:r w:rsidRPr="00947F14">
              <w:rPr>
                <w:rFonts w:asciiTheme="minorHAnsi" w:hAnsiTheme="minorHAnsi" w:cstheme="minorHAnsi"/>
                <w:color w:val="000000"/>
                <w:sz w:val="20"/>
                <w:szCs w:val="20"/>
              </w:rPr>
              <w:t>consultative role to other physicians and health professionals.</w:t>
            </w:r>
          </w:p>
          <w:p w14:paraId="54F827B1"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Maintain comprehensive, timely, and legible medical records. </w:t>
            </w:r>
          </w:p>
          <w:p w14:paraId="4F178B84" w14:textId="2A435130" w:rsidR="00AA5331" w:rsidRPr="00947F14" w:rsidRDefault="00AA5331" w:rsidP="00AA5331">
            <w:pPr>
              <w:numPr>
                <w:ilvl w:val="0"/>
                <w:numId w:val="8"/>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Discuss anesthetic plans with the consultant anesthesiologist and, when appropriate, with other perioperative team members</w:t>
            </w:r>
            <w:r w:rsidR="00FD7786">
              <w:rPr>
                <w:rFonts w:asciiTheme="minorHAnsi" w:hAnsiTheme="minorHAnsi" w:cstheme="minorHAnsi"/>
                <w:color w:val="000000"/>
                <w:sz w:val="20"/>
                <w:szCs w:val="20"/>
              </w:rPr>
              <w:t xml:space="preserve"> including the ENT surgeon</w:t>
            </w:r>
            <w:r w:rsidRPr="00947F14">
              <w:rPr>
                <w:rFonts w:asciiTheme="minorHAnsi" w:hAnsiTheme="minorHAnsi" w:cstheme="minorHAnsi"/>
                <w:color w:val="000000"/>
                <w:sz w:val="20"/>
                <w:szCs w:val="20"/>
              </w:rPr>
              <w:t>.</w:t>
            </w:r>
          </w:p>
          <w:p w14:paraId="5550151A" w14:textId="77777777" w:rsidR="00AA5331" w:rsidRPr="00947F14" w:rsidRDefault="00AA5331" w:rsidP="00AA5331">
            <w:pPr>
              <w:numPr>
                <w:ilvl w:val="0"/>
                <w:numId w:val="8"/>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Educate patients in order to obtain informed consent for anesthetic management.</w:t>
            </w:r>
          </w:p>
          <w:p w14:paraId="7C467197"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Always verify the identity of the patient and ensure that the correct procedure and correct surgical site are listed.</w:t>
            </w:r>
          </w:p>
          <w:p w14:paraId="3580A451" w14:textId="0AD3621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Verify the completeness of preoperative preparation and ensure the readiness of the OR prior to proceeding.</w:t>
            </w:r>
          </w:p>
          <w:p w14:paraId="50CD4B3C" w14:textId="77777777" w:rsidR="00AA5331"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Build relationships with colleagues to enhance the care of all patients.</w:t>
            </w:r>
          </w:p>
          <w:p w14:paraId="2943D333" w14:textId="0A638A5F" w:rsidR="009A1545" w:rsidRPr="00947F14" w:rsidRDefault="009A1545"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Pr>
                <w:rFonts w:asciiTheme="minorHAnsi" w:hAnsiTheme="minorHAnsi" w:cstheme="minorHAnsi"/>
                <w:color w:val="000000"/>
                <w:sz w:val="20"/>
                <w:szCs w:val="20"/>
              </w:rPr>
              <w:t xml:space="preserve">Practice effective communication during urgent situations during </w:t>
            </w:r>
            <w:r w:rsidR="001E4AA9">
              <w:rPr>
                <w:rFonts w:asciiTheme="minorHAnsi" w:hAnsiTheme="minorHAnsi" w:cstheme="minorHAnsi"/>
                <w:color w:val="000000"/>
                <w:sz w:val="20"/>
                <w:szCs w:val="20"/>
              </w:rPr>
              <w:t>pediatric anesthesia such as hypoxia or cardiac arrest.</w:t>
            </w:r>
          </w:p>
        </w:tc>
      </w:tr>
      <w:tr w:rsidR="00AA5331" w:rsidRPr="00947F14" w14:paraId="73383B25" w14:textId="77777777" w:rsidTr="00627E7C">
        <w:trPr>
          <w:trHeight w:val="800"/>
        </w:trPr>
        <w:tc>
          <w:tcPr>
            <w:tcW w:w="1877" w:type="dxa"/>
            <w:vMerge/>
          </w:tcPr>
          <w:p w14:paraId="484C3E26"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2FF9162E" w14:textId="2BC9716B"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70C37312" w14:textId="0DF9D4C2" w:rsidR="00627E7C" w:rsidRDefault="00627E7C" w:rsidP="00627E7C">
            <w:pPr>
              <w:widowControl w:val="0"/>
              <w:numPr>
                <w:ilvl w:val="0"/>
                <w:numId w:val="1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p w14:paraId="40EC63A5" w14:textId="26075537" w:rsidR="00627E7C" w:rsidRPr="00947F14" w:rsidRDefault="00627E7C" w:rsidP="00627E7C">
            <w:pPr>
              <w:widowControl w:val="0"/>
              <w:numPr>
                <w:ilvl w:val="0"/>
                <w:numId w:val="1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947F14">
              <w:rPr>
                <w:rFonts w:asciiTheme="minorHAnsi" w:hAnsiTheme="minorHAnsi" w:cstheme="minorHAnsi"/>
                <w:color w:val="000000"/>
                <w:sz w:val="20"/>
                <w:szCs w:val="20"/>
              </w:rPr>
              <w:t>Work effectively as a leader of a health care team or other professional group.</w:t>
            </w:r>
          </w:p>
          <w:p w14:paraId="01D4A0C1" w14:textId="1E2359BF" w:rsidR="00AA5331" w:rsidRPr="00627E7C" w:rsidRDefault="00627E7C" w:rsidP="00627E7C">
            <w:pPr>
              <w:widowControl w:val="0"/>
              <w:numPr>
                <w:ilvl w:val="0"/>
                <w:numId w:val="1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 in a </w:t>
            </w:r>
            <w:r>
              <w:rPr>
                <w:rFonts w:asciiTheme="minorHAnsi" w:hAnsiTheme="minorHAnsi" w:cstheme="minorHAnsi"/>
                <w:color w:val="000000"/>
                <w:sz w:val="20"/>
                <w:szCs w:val="20"/>
              </w:rPr>
              <w:t xml:space="preserve">fully </w:t>
            </w:r>
            <w:r w:rsidRPr="00947F14">
              <w:rPr>
                <w:rFonts w:asciiTheme="minorHAnsi" w:hAnsiTheme="minorHAnsi" w:cstheme="minorHAnsi"/>
                <w:color w:val="000000"/>
                <w:sz w:val="20"/>
                <w:szCs w:val="20"/>
              </w:rPr>
              <w:t>consultative role to other physicians and health professionals.</w:t>
            </w:r>
          </w:p>
        </w:tc>
      </w:tr>
      <w:tr w:rsidR="00AA5331" w:rsidRPr="00947F14" w14:paraId="5FEEB4E8" w14:textId="77777777" w:rsidTr="00AA5331">
        <w:trPr>
          <w:trHeight w:val="939"/>
        </w:trPr>
        <w:tc>
          <w:tcPr>
            <w:tcW w:w="1877" w:type="dxa"/>
            <w:vMerge w:val="restart"/>
          </w:tcPr>
          <w:p w14:paraId="3D3DCD52"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Professionalism: </w:t>
            </w:r>
          </w:p>
          <w:p w14:paraId="11CB9D1C" w14:textId="720E8508"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 xml:space="preserve">The </w:t>
            </w:r>
            <w:r w:rsidR="001E4AA9">
              <w:rPr>
                <w:rFonts w:asciiTheme="minorHAnsi" w:hAnsiTheme="minorHAnsi" w:cstheme="minorHAnsi"/>
                <w:color w:val="000000"/>
                <w:sz w:val="20"/>
                <w:szCs w:val="20"/>
              </w:rPr>
              <w:t>Peds</w:t>
            </w:r>
            <w:r w:rsidRPr="00947F14">
              <w:rPr>
                <w:rFonts w:asciiTheme="minorHAnsi" w:hAnsiTheme="minorHAnsi" w:cstheme="minorHAnsi"/>
                <w:color w:val="000000"/>
                <w:sz w:val="20"/>
                <w:szCs w:val="20"/>
              </w:rPr>
              <w:t xml:space="preserve"> resident must demonstrate a commitment to carrying out professional responsibilities and an adherence to ethical principles.</w:t>
            </w:r>
          </w:p>
        </w:tc>
        <w:tc>
          <w:tcPr>
            <w:tcW w:w="787" w:type="dxa"/>
          </w:tcPr>
          <w:p w14:paraId="1E613367" w14:textId="4022E69D"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13B33118"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Demonstrate compassion, integrity, and respect for others.</w:t>
            </w:r>
          </w:p>
          <w:p w14:paraId="5C6F13CC"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Demonstrate responsiveness to patient needs that supersedes self-interest.</w:t>
            </w:r>
          </w:p>
          <w:p w14:paraId="2C576E26"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Display continuous respect for patient privacy and autonomy.</w:t>
            </w:r>
          </w:p>
          <w:p w14:paraId="31297701"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Maintain accountability to God, patients, society and the medical profession.</w:t>
            </w:r>
          </w:p>
          <w:p w14:paraId="639BFA9F" w14:textId="77777777" w:rsidR="00AA5331"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Adhere to ethical principles, demonstrating honesty and integrity.</w:t>
            </w:r>
          </w:p>
          <w:p w14:paraId="61BB7F28" w14:textId="01E9061B" w:rsidR="00AA5331" w:rsidRPr="00AA5331"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AA5331">
              <w:rPr>
                <w:rFonts w:asciiTheme="minorHAnsi" w:hAnsiTheme="minorHAnsi" w:cstheme="minorHAnsi"/>
                <w:color w:val="000000"/>
                <w:sz w:val="20"/>
                <w:szCs w:val="20"/>
              </w:rPr>
              <w:t>Continuously display a commitment to excellence and professional development.</w:t>
            </w:r>
          </w:p>
        </w:tc>
      </w:tr>
      <w:tr w:rsidR="00AA5331" w:rsidRPr="00947F14" w14:paraId="6CA410C7" w14:textId="77777777" w:rsidTr="00627E7C">
        <w:trPr>
          <w:trHeight w:val="764"/>
        </w:trPr>
        <w:tc>
          <w:tcPr>
            <w:tcW w:w="1877" w:type="dxa"/>
            <w:vMerge/>
          </w:tcPr>
          <w:p w14:paraId="498B1512"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77B43F95" w14:textId="2ED402EB"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58F83FF2" w14:textId="0D105FF5" w:rsidR="00AA5331" w:rsidRPr="00627E7C" w:rsidRDefault="00627E7C" w:rsidP="00627E7C">
            <w:pPr>
              <w:pStyle w:val="ListParagraph"/>
              <w:widowControl w:val="0"/>
              <w:numPr>
                <w:ilvl w:val="0"/>
                <w:numId w:val="20"/>
              </w:numPr>
              <w:tabs>
                <w:tab w:val="left" w:pos="46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tc>
      </w:tr>
      <w:tr w:rsidR="00AA5331" w:rsidRPr="00947F14" w14:paraId="2A33FAA6" w14:textId="77777777" w:rsidTr="009816BA">
        <w:trPr>
          <w:trHeight w:val="791"/>
        </w:trPr>
        <w:tc>
          <w:tcPr>
            <w:tcW w:w="1877" w:type="dxa"/>
            <w:vMerge w:val="restart"/>
          </w:tcPr>
          <w:p w14:paraId="27CAA6C1"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Systems-Based Practice: </w:t>
            </w:r>
          </w:p>
          <w:p w14:paraId="384D7A12" w14:textId="314B1862"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 xml:space="preserve">The </w:t>
            </w:r>
            <w:r w:rsidR="001E4AA9">
              <w:rPr>
                <w:rFonts w:asciiTheme="minorHAnsi" w:hAnsiTheme="minorHAnsi" w:cstheme="minorHAnsi"/>
                <w:color w:val="000000"/>
                <w:sz w:val="20"/>
                <w:szCs w:val="20"/>
              </w:rPr>
              <w:t>Peds</w:t>
            </w:r>
            <w:r w:rsidRPr="00947F14">
              <w:rPr>
                <w:rFonts w:asciiTheme="minorHAnsi" w:hAnsiTheme="minorHAnsi" w:cstheme="minorHAnsi"/>
                <w:color w:val="000000"/>
                <w:sz w:val="20"/>
                <w:szCs w:val="20"/>
              </w:rPr>
              <w:t xml:space="preserve"> resident must demonstrate an awareness of and responsiveness to the larger context and system of health care, as well as the ability to call effectively on other resources in </w:t>
            </w:r>
            <w:r w:rsidRPr="00947F14">
              <w:rPr>
                <w:rFonts w:asciiTheme="minorHAnsi" w:hAnsiTheme="minorHAnsi" w:cstheme="minorHAnsi"/>
                <w:color w:val="000000"/>
                <w:sz w:val="20"/>
                <w:szCs w:val="20"/>
              </w:rPr>
              <w:lastRenderedPageBreak/>
              <w:t>the system to provide optimal health care.</w:t>
            </w:r>
          </w:p>
        </w:tc>
        <w:tc>
          <w:tcPr>
            <w:tcW w:w="787" w:type="dxa"/>
          </w:tcPr>
          <w:p w14:paraId="4B1B0B7C" w14:textId="3C904C15"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lastRenderedPageBreak/>
              <w:t>MCA</w:t>
            </w:r>
          </w:p>
        </w:tc>
        <w:tc>
          <w:tcPr>
            <w:tcW w:w="8311" w:type="dxa"/>
          </w:tcPr>
          <w:p w14:paraId="38D195A5" w14:textId="7E6AB6D3" w:rsidR="00AA5331" w:rsidRPr="00947F14" w:rsidRDefault="00AA5331"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Work effectively in various health care delivery settings and systems relevant to </w:t>
            </w:r>
            <w:r w:rsidR="00627E7C">
              <w:rPr>
                <w:rFonts w:asciiTheme="minorHAnsi" w:hAnsiTheme="minorHAnsi" w:cstheme="minorHAnsi"/>
                <w:color w:val="000000"/>
                <w:sz w:val="20"/>
                <w:szCs w:val="20"/>
              </w:rPr>
              <w:t>anesthesiology.</w:t>
            </w:r>
          </w:p>
          <w:p w14:paraId="5B66B9A6" w14:textId="2BD03CDD" w:rsidR="00AA5331" w:rsidRPr="00947F14" w:rsidRDefault="00AA5331"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Coordinate patient care within the health care system relevant to </w:t>
            </w:r>
            <w:r w:rsidR="00627E7C">
              <w:rPr>
                <w:rFonts w:asciiTheme="minorHAnsi" w:hAnsiTheme="minorHAnsi" w:cstheme="minorHAnsi"/>
                <w:color w:val="000000"/>
                <w:sz w:val="20"/>
                <w:szCs w:val="20"/>
              </w:rPr>
              <w:t>anesthesiology</w:t>
            </w:r>
            <w:r w:rsidRPr="00947F14">
              <w:rPr>
                <w:rFonts w:asciiTheme="minorHAnsi" w:hAnsiTheme="minorHAnsi" w:cstheme="minorHAnsi"/>
                <w:color w:val="000000"/>
                <w:sz w:val="20"/>
                <w:szCs w:val="20"/>
              </w:rPr>
              <w:t>.</w:t>
            </w:r>
          </w:p>
          <w:p w14:paraId="0EED05ED" w14:textId="26F4C082" w:rsidR="00AA5331" w:rsidRPr="00947F14" w:rsidRDefault="00627E7C"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Pr>
                <w:rFonts w:asciiTheme="minorHAnsi" w:hAnsiTheme="minorHAnsi" w:cstheme="minorHAnsi"/>
                <w:color w:val="000000"/>
                <w:sz w:val="20"/>
                <w:szCs w:val="20"/>
              </w:rPr>
              <w:t>Begin to i</w:t>
            </w:r>
            <w:r w:rsidR="00AA5331" w:rsidRPr="00947F14">
              <w:rPr>
                <w:rFonts w:asciiTheme="minorHAnsi" w:hAnsiTheme="minorHAnsi" w:cstheme="minorHAnsi"/>
                <w:color w:val="000000"/>
                <w:sz w:val="20"/>
                <w:szCs w:val="20"/>
              </w:rPr>
              <w:t>ncorporate considerations of cost awareness and risk-benefit analysis in patient and/or population-based care as appropriate.</w:t>
            </w:r>
          </w:p>
          <w:p w14:paraId="360908CD" w14:textId="77777777" w:rsidR="00AA5331" w:rsidRPr="00947F14" w:rsidRDefault="00AA5331"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Advocate for quality patient care and optimal patient care systems.</w:t>
            </w:r>
          </w:p>
          <w:p w14:paraId="28700C81" w14:textId="66320A33" w:rsidR="00AA5331" w:rsidRPr="00627E7C" w:rsidRDefault="00AA5331" w:rsidP="00627E7C">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Work in inter-professional teams to enhance patient safety and improve patient care quality.</w:t>
            </w:r>
          </w:p>
        </w:tc>
      </w:tr>
      <w:tr w:rsidR="00AA5331" w:rsidRPr="00947F14" w14:paraId="491F5A99" w14:textId="77777777" w:rsidTr="00AA5331">
        <w:trPr>
          <w:trHeight w:val="1253"/>
        </w:trPr>
        <w:tc>
          <w:tcPr>
            <w:tcW w:w="1877" w:type="dxa"/>
            <w:vMerge/>
          </w:tcPr>
          <w:p w14:paraId="54D9C634"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41959C19" w14:textId="1163841B"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15978156" w14:textId="77777777" w:rsidR="00AA5331"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627E7C">
              <w:rPr>
                <w:rFonts w:asciiTheme="minorHAnsi" w:hAnsiTheme="minorHAnsi" w:cstheme="minorHAnsi"/>
                <w:color w:val="000000"/>
                <w:sz w:val="20"/>
                <w:szCs w:val="20"/>
              </w:rPr>
              <w:t>Achieve and continue to demonstrate all competencies of the MCA resident.</w:t>
            </w:r>
          </w:p>
          <w:p w14:paraId="1F2A3FF4" w14:textId="7E82E7AD" w:rsidR="00627E7C"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Fully i</w:t>
            </w:r>
            <w:r w:rsidRPr="00947F14">
              <w:rPr>
                <w:rFonts w:asciiTheme="minorHAnsi" w:hAnsiTheme="minorHAnsi" w:cstheme="minorHAnsi"/>
                <w:color w:val="000000"/>
                <w:sz w:val="20"/>
                <w:szCs w:val="20"/>
              </w:rPr>
              <w:t>ncorporate considerations of cost awareness and risk-benefit analysis in patient and/or population-based care as appropriate</w:t>
            </w:r>
            <w:r>
              <w:rPr>
                <w:rFonts w:asciiTheme="minorHAnsi" w:hAnsiTheme="minorHAnsi" w:cstheme="minorHAnsi"/>
                <w:color w:val="000000"/>
                <w:sz w:val="20"/>
                <w:szCs w:val="20"/>
              </w:rPr>
              <w:t>.</w:t>
            </w:r>
          </w:p>
          <w:p w14:paraId="23B8479F" w14:textId="75E14FEC" w:rsidR="00627E7C"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 xml:space="preserve">Lead </w:t>
            </w:r>
            <w:r w:rsidRPr="00947F14">
              <w:rPr>
                <w:rFonts w:asciiTheme="minorHAnsi" w:hAnsiTheme="minorHAnsi" w:cstheme="minorHAnsi"/>
                <w:color w:val="000000"/>
                <w:sz w:val="20"/>
                <w:szCs w:val="20"/>
              </w:rPr>
              <w:t>inter-professional teams to enhance patient safety and improve patient care quality</w:t>
            </w:r>
            <w:r>
              <w:rPr>
                <w:rFonts w:asciiTheme="minorHAnsi" w:hAnsiTheme="minorHAnsi" w:cstheme="minorHAnsi"/>
                <w:color w:val="000000"/>
                <w:sz w:val="20"/>
                <w:szCs w:val="20"/>
              </w:rPr>
              <w:t>.</w:t>
            </w:r>
          </w:p>
          <w:p w14:paraId="23923171" w14:textId="5FC40865" w:rsidR="00627E7C" w:rsidRPr="00627E7C"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627E7C">
              <w:rPr>
                <w:rFonts w:asciiTheme="minorHAnsi" w:hAnsiTheme="minorHAnsi" w:cstheme="minorHAnsi"/>
                <w:color w:val="000000"/>
                <w:sz w:val="20"/>
                <w:szCs w:val="20"/>
              </w:rPr>
              <w:t>Participate in identifying system errors and implementing potential systems solutions</w:t>
            </w:r>
            <w:r>
              <w:rPr>
                <w:rFonts w:asciiTheme="minorHAnsi" w:hAnsiTheme="minorHAnsi" w:cstheme="minorHAnsi"/>
                <w:color w:val="000000"/>
                <w:sz w:val="20"/>
                <w:szCs w:val="20"/>
              </w:rPr>
              <w:t>.</w:t>
            </w:r>
          </w:p>
        </w:tc>
      </w:tr>
    </w:tbl>
    <w:p w14:paraId="6E1D45B6" w14:textId="77777777" w:rsidR="006D3210" w:rsidRPr="00947F14" w:rsidRDefault="006D3210">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96"/>
      </w:tblGrid>
      <w:tr w:rsidR="005A5385" w:rsidRPr="00947F14" w14:paraId="1DF20232" w14:textId="77777777" w:rsidTr="000830DB">
        <w:tc>
          <w:tcPr>
            <w:tcW w:w="10896" w:type="dxa"/>
            <w:shd w:val="clear" w:color="auto" w:fill="7F7F7F" w:themeFill="text1" w:themeFillTint="80"/>
          </w:tcPr>
          <w:p w14:paraId="1DB4035E" w14:textId="5C2D591F" w:rsidR="005A5385" w:rsidRPr="00947F14" w:rsidRDefault="00254C66" w:rsidP="002E70C6">
            <w:pPr>
              <w:rPr>
                <w:rFonts w:asciiTheme="minorHAnsi" w:hAnsiTheme="minorHAnsi" w:cstheme="minorHAnsi"/>
                <w:b/>
                <w:bCs/>
              </w:rPr>
            </w:pPr>
            <w:r w:rsidRPr="000830DB">
              <w:rPr>
                <w:rFonts w:asciiTheme="minorHAnsi" w:hAnsiTheme="minorHAnsi" w:cstheme="minorHAnsi"/>
                <w:b/>
                <w:bCs/>
                <w:color w:val="FFFFFF" w:themeColor="background1"/>
              </w:rPr>
              <w:t>Teaching Methodologies</w:t>
            </w:r>
          </w:p>
        </w:tc>
      </w:tr>
      <w:tr w:rsidR="00254C66" w:rsidRPr="00947F14" w14:paraId="72E22E79" w14:textId="77777777" w:rsidTr="004E7B56">
        <w:trPr>
          <w:trHeight w:val="1223"/>
        </w:trPr>
        <w:tc>
          <w:tcPr>
            <w:tcW w:w="10896" w:type="dxa"/>
          </w:tcPr>
          <w:p w14:paraId="14407B95" w14:textId="6A0D8CF3" w:rsidR="00B07ACE" w:rsidRDefault="00254C66"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00B07ACE" w:rsidRPr="00B07ACE">
              <w:rPr>
                <w:rFonts w:asciiTheme="minorHAnsi" w:hAnsiTheme="minorHAnsi" w:cstheme="minorHAnsi"/>
                <w:b/>
                <w:bCs/>
                <w:sz w:val="22"/>
                <w:szCs w:val="22"/>
              </w:rPr>
              <w:t>Tutorial month</w:t>
            </w:r>
            <w:r w:rsidR="00B07ACE">
              <w:rPr>
                <w:rFonts w:asciiTheme="minorHAnsi" w:hAnsiTheme="minorHAnsi" w:cstheme="minorHAnsi"/>
                <w:sz w:val="22"/>
                <w:szCs w:val="22"/>
              </w:rPr>
              <w:t xml:space="preserve">: </w:t>
            </w:r>
            <w:r w:rsidR="000830DB">
              <w:rPr>
                <w:rFonts w:asciiTheme="minorHAnsi" w:hAnsiTheme="minorHAnsi" w:cstheme="minorHAnsi"/>
                <w:sz w:val="22"/>
                <w:szCs w:val="22"/>
              </w:rPr>
              <w:t xml:space="preserve">Machine check; </w:t>
            </w:r>
            <w:r w:rsidR="00B07ACE">
              <w:rPr>
                <w:rFonts w:asciiTheme="minorHAnsi" w:hAnsiTheme="minorHAnsi" w:cstheme="minorHAnsi"/>
                <w:sz w:val="22"/>
                <w:szCs w:val="22"/>
              </w:rPr>
              <w:t xml:space="preserve">Monitors; IV access; Airway basics; IV anesthetics; Inhalation anesthetics; </w:t>
            </w:r>
            <w:r w:rsidR="000830DB">
              <w:rPr>
                <w:rFonts w:asciiTheme="minorHAnsi" w:hAnsiTheme="minorHAnsi" w:cstheme="minorHAnsi"/>
                <w:sz w:val="22"/>
                <w:szCs w:val="22"/>
              </w:rPr>
              <w:t xml:space="preserve">Neuromuscular blocking drugs; Basic ventilator management; </w:t>
            </w:r>
            <w:r w:rsidR="00B07ACE">
              <w:rPr>
                <w:rFonts w:asciiTheme="minorHAnsi" w:hAnsiTheme="minorHAnsi" w:cstheme="minorHAnsi"/>
                <w:sz w:val="22"/>
                <w:szCs w:val="22"/>
              </w:rPr>
              <w:t>Fluid management</w:t>
            </w:r>
            <w:r w:rsidR="000830DB">
              <w:rPr>
                <w:rFonts w:asciiTheme="minorHAnsi" w:hAnsiTheme="minorHAnsi" w:cstheme="minorHAnsi"/>
                <w:sz w:val="22"/>
                <w:szCs w:val="22"/>
              </w:rPr>
              <w:t>; Blood transfusion</w:t>
            </w:r>
          </w:p>
          <w:p w14:paraId="67488051" w14:textId="1EC84852" w:rsidR="00254C66" w:rsidRPr="00947F14" w:rsidRDefault="00B07ACE" w:rsidP="002E70C6">
            <w:pPr>
              <w:rPr>
                <w:rFonts w:asciiTheme="minorHAnsi" w:hAnsiTheme="minorHAnsi" w:cstheme="minorHAnsi"/>
                <w:sz w:val="22"/>
                <w:szCs w:val="22"/>
              </w:rPr>
            </w:pPr>
            <w:r>
              <w:rPr>
                <w:rFonts w:asciiTheme="minorHAnsi" w:hAnsiTheme="minorHAnsi" w:cstheme="minorHAnsi"/>
                <w:sz w:val="22"/>
                <w:szCs w:val="22"/>
              </w:rPr>
              <w:t xml:space="preserve">- </w:t>
            </w:r>
            <w:r w:rsidR="00254C66" w:rsidRPr="00B07ACE">
              <w:rPr>
                <w:rFonts w:asciiTheme="minorHAnsi" w:hAnsiTheme="minorHAnsi" w:cstheme="minorHAnsi"/>
                <w:b/>
                <w:bCs/>
                <w:sz w:val="22"/>
                <w:szCs w:val="22"/>
              </w:rPr>
              <w:t xml:space="preserve">Wednesday </w:t>
            </w:r>
            <w:r w:rsidRPr="00B07ACE">
              <w:rPr>
                <w:rFonts w:asciiTheme="minorHAnsi" w:hAnsiTheme="minorHAnsi" w:cstheme="minorHAnsi"/>
                <w:b/>
                <w:bCs/>
                <w:sz w:val="22"/>
                <w:szCs w:val="22"/>
              </w:rPr>
              <w:t>teaching sessions</w:t>
            </w:r>
            <w:r w:rsidR="00254C66" w:rsidRPr="00947F14">
              <w:rPr>
                <w:rFonts w:asciiTheme="minorHAnsi" w:hAnsiTheme="minorHAnsi" w:cstheme="minorHAnsi"/>
                <w:sz w:val="22"/>
                <w:szCs w:val="22"/>
              </w:rPr>
              <w:t xml:space="preserve"> (not necessarily aligned with rotation calendar)</w:t>
            </w:r>
            <w:r>
              <w:rPr>
                <w:rFonts w:asciiTheme="minorHAnsi" w:hAnsiTheme="minorHAnsi" w:cstheme="minorHAnsi"/>
                <w:sz w:val="22"/>
                <w:szCs w:val="22"/>
              </w:rPr>
              <w:t xml:space="preserve">: </w:t>
            </w:r>
            <w:r w:rsidR="00493428">
              <w:rPr>
                <w:rFonts w:asciiTheme="minorHAnsi" w:hAnsiTheme="minorHAnsi" w:cstheme="minorHAnsi"/>
                <w:sz w:val="22"/>
                <w:szCs w:val="22"/>
              </w:rPr>
              <w:t>Pediatric Anestheisa I and II, pediatric anesthesia literature review, Pediatric critical care</w:t>
            </w:r>
          </w:p>
          <w:p w14:paraId="636F98FD" w14:textId="16685C07" w:rsidR="00254C66" w:rsidRPr="00947F14" w:rsidRDefault="00254C66"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Simulation lab</w:t>
            </w:r>
            <w:r w:rsidRPr="00947F14">
              <w:rPr>
                <w:rFonts w:asciiTheme="minorHAnsi" w:hAnsiTheme="minorHAnsi" w:cstheme="minorHAnsi"/>
                <w:sz w:val="22"/>
                <w:szCs w:val="22"/>
              </w:rPr>
              <w:t xml:space="preserve"> (not necessarily aligned with rotation calendar)</w:t>
            </w:r>
          </w:p>
          <w:p w14:paraId="664598FF" w14:textId="031D11F7" w:rsidR="00254C66" w:rsidRPr="00947F14" w:rsidRDefault="00254C66"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Monthly journal club</w:t>
            </w:r>
          </w:p>
          <w:p w14:paraId="0D46F4B2" w14:textId="6212CC3B" w:rsidR="00947F14" w:rsidRPr="00947F14" w:rsidRDefault="00947F14"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Department audit</w:t>
            </w:r>
          </w:p>
          <w:p w14:paraId="3E879815" w14:textId="291E1BCB" w:rsidR="00254C66" w:rsidRPr="00947F14" w:rsidRDefault="00254C66" w:rsidP="002E70C6">
            <w:pPr>
              <w:rPr>
                <w:rFonts w:asciiTheme="minorHAnsi" w:hAnsiTheme="minorHAnsi" w:cstheme="minorHAnsi"/>
              </w:rPr>
            </w:pPr>
            <w:r w:rsidRPr="00947F14">
              <w:rPr>
                <w:rFonts w:asciiTheme="minorHAnsi" w:hAnsiTheme="minorHAnsi" w:cstheme="minorHAnsi"/>
                <w:sz w:val="22"/>
                <w:szCs w:val="22"/>
              </w:rPr>
              <w:t xml:space="preserve">- </w:t>
            </w:r>
            <w:r w:rsidR="00947F14" w:rsidRPr="00B07ACE">
              <w:rPr>
                <w:rFonts w:asciiTheme="minorHAnsi" w:hAnsiTheme="minorHAnsi" w:cstheme="minorHAnsi"/>
                <w:b/>
                <w:bCs/>
                <w:sz w:val="22"/>
                <w:szCs w:val="22"/>
              </w:rPr>
              <w:t>Institutional audit</w:t>
            </w:r>
          </w:p>
        </w:tc>
      </w:tr>
    </w:tbl>
    <w:p w14:paraId="509F4CCD" w14:textId="3CF57568" w:rsidR="006A6C26" w:rsidRPr="00947F14" w:rsidRDefault="006A6C26">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25"/>
        <w:gridCol w:w="7571"/>
      </w:tblGrid>
      <w:tr w:rsidR="00254C66" w:rsidRPr="00947F14" w14:paraId="77A0E86B" w14:textId="77777777" w:rsidTr="000830DB">
        <w:tc>
          <w:tcPr>
            <w:tcW w:w="10896" w:type="dxa"/>
            <w:gridSpan w:val="2"/>
            <w:shd w:val="clear" w:color="auto" w:fill="7F7F7F" w:themeFill="text1" w:themeFillTint="80"/>
          </w:tcPr>
          <w:p w14:paraId="08CB3AF1" w14:textId="3CDE7D96" w:rsidR="00254C66" w:rsidRPr="00947F14" w:rsidRDefault="00254C66" w:rsidP="002E70C6">
            <w:pPr>
              <w:rPr>
                <w:rFonts w:asciiTheme="minorHAnsi" w:hAnsiTheme="minorHAnsi" w:cstheme="minorHAnsi"/>
                <w:b/>
                <w:bCs/>
              </w:rPr>
            </w:pPr>
            <w:r w:rsidRPr="000830DB">
              <w:rPr>
                <w:rFonts w:asciiTheme="minorHAnsi" w:hAnsiTheme="minorHAnsi" w:cstheme="minorHAnsi"/>
                <w:b/>
                <w:bCs/>
                <w:color w:val="FFFFFF" w:themeColor="background1"/>
              </w:rPr>
              <w:t xml:space="preserve">Suggested </w:t>
            </w:r>
            <w:r w:rsidR="000830DB" w:rsidRPr="000830DB">
              <w:rPr>
                <w:rFonts w:asciiTheme="minorHAnsi" w:hAnsiTheme="minorHAnsi" w:cstheme="minorHAnsi"/>
                <w:b/>
                <w:bCs/>
                <w:color w:val="FFFFFF" w:themeColor="background1"/>
              </w:rPr>
              <w:t>Study Materials</w:t>
            </w:r>
          </w:p>
        </w:tc>
      </w:tr>
      <w:tr w:rsidR="00254C66" w:rsidRPr="00947F14" w14:paraId="48E6D87C" w14:textId="77777777" w:rsidTr="00493428">
        <w:trPr>
          <w:trHeight w:val="656"/>
        </w:trPr>
        <w:tc>
          <w:tcPr>
            <w:tcW w:w="3325" w:type="dxa"/>
          </w:tcPr>
          <w:p w14:paraId="4C31BEA2" w14:textId="3AB574E1" w:rsidR="00254C66" w:rsidRPr="00947F14" w:rsidRDefault="00947F14" w:rsidP="00947F14">
            <w:pPr>
              <w:rPr>
                <w:rFonts w:asciiTheme="minorHAnsi" w:hAnsiTheme="minorHAnsi" w:cstheme="minorHAnsi"/>
                <w:b/>
                <w:bCs/>
                <w:sz w:val="22"/>
                <w:szCs w:val="22"/>
              </w:rPr>
            </w:pPr>
            <w:r w:rsidRPr="00947F14">
              <w:rPr>
                <w:rFonts w:asciiTheme="minorHAnsi" w:hAnsiTheme="minorHAnsi" w:cstheme="minorHAnsi"/>
                <w:b/>
                <w:bCs/>
                <w:sz w:val="22"/>
                <w:szCs w:val="22"/>
              </w:rPr>
              <w:t>Morgan &amp; Mikhail “Clinical Anesthesiology”</w:t>
            </w:r>
          </w:p>
        </w:tc>
        <w:tc>
          <w:tcPr>
            <w:tcW w:w="7571" w:type="dxa"/>
          </w:tcPr>
          <w:p w14:paraId="2687F5A1" w14:textId="257181F5" w:rsidR="00947F14" w:rsidRPr="00947F14" w:rsidRDefault="00493428" w:rsidP="00947F14">
            <w:pPr>
              <w:rPr>
                <w:rFonts w:asciiTheme="minorHAnsi" w:hAnsiTheme="minorHAnsi" w:cstheme="minorHAnsi"/>
                <w:color w:val="333333"/>
                <w:sz w:val="22"/>
                <w:szCs w:val="22"/>
              </w:rPr>
            </w:pPr>
            <w:r w:rsidRPr="00493428">
              <w:rPr>
                <w:rFonts w:asciiTheme="minorHAnsi" w:hAnsiTheme="minorHAnsi" w:cstheme="minorHAnsi"/>
                <w:b/>
                <w:bCs/>
                <w:color w:val="333333"/>
                <w:sz w:val="22"/>
                <w:szCs w:val="22"/>
              </w:rPr>
              <w:t>Chapter 42:</w:t>
            </w:r>
            <w:r>
              <w:rPr>
                <w:rFonts w:asciiTheme="minorHAnsi" w:hAnsiTheme="minorHAnsi" w:cstheme="minorHAnsi"/>
                <w:color w:val="333333"/>
                <w:sz w:val="22"/>
                <w:szCs w:val="22"/>
              </w:rPr>
              <w:t xml:space="preserve"> Pediatric Anesthesia </w:t>
            </w:r>
          </w:p>
        </w:tc>
      </w:tr>
      <w:tr w:rsidR="00947F14" w:rsidRPr="00947F14" w14:paraId="4A778AB4" w14:textId="77777777" w:rsidTr="00493428">
        <w:trPr>
          <w:trHeight w:val="683"/>
        </w:trPr>
        <w:tc>
          <w:tcPr>
            <w:tcW w:w="3325" w:type="dxa"/>
          </w:tcPr>
          <w:p w14:paraId="6ECB26A1" w14:textId="7DB3BE44" w:rsidR="00947F14" w:rsidRPr="00435551" w:rsidRDefault="00435551" w:rsidP="00947F14">
            <w:pPr>
              <w:rPr>
                <w:rFonts w:asciiTheme="minorHAnsi" w:hAnsiTheme="minorHAnsi" w:cstheme="minorHAnsi"/>
                <w:b/>
                <w:bCs/>
                <w:sz w:val="22"/>
                <w:szCs w:val="22"/>
              </w:rPr>
            </w:pPr>
            <w:r w:rsidRPr="00435551">
              <w:rPr>
                <w:rFonts w:asciiTheme="minorHAnsi" w:hAnsiTheme="minorHAnsi" w:cstheme="minorHAnsi"/>
                <w:b/>
                <w:bCs/>
                <w:sz w:val="22"/>
                <w:szCs w:val="22"/>
              </w:rPr>
              <w:t>Pardo &amp; Miller “Basics of Anesthesi</w:t>
            </w:r>
            <w:r w:rsidR="00493428">
              <w:rPr>
                <w:rFonts w:asciiTheme="minorHAnsi" w:hAnsiTheme="minorHAnsi" w:cstheme="minorHAnsi"/>
                <w:b/>
                <w:bCs/>
                <w:sz w:val="22"/>
                <w:szCs w:val="22"/>
              </w:rPr>
              <w:t>a</w:t>
            </w:r>
            <w:r w:rsidRPr="00435551">
              <w:rPr>
                <w:rFonts w:asciiTheme="minorHAnsi" w:hAnsiTheme="minorHAnsi" w:cstheme="minorHAnsi"/>
                <w:b/>
                <w:bCs/>
                <w:sz w:val="22"/>
                <w:szCs w:val="22"/>
              </w:rPr>
              <w:t>”</w:t>
            </w:r>
          </w:p>
        </w:tc>
        <w:tc>
          <w:tcPr>
            <w:tcW w:w="7571" w:type="dxa"/>
          </w:tcPr>
          <w:p w14:paraId="0295DE23" w14:textId="1E32C95F" w:rsidR="00947F14" w:rsidRPr="00493428" w:rsidRDefault="00493428" w:rsidP="00435551">
            <w:pPr>
              <w:pStyle w:val="NormalWeb"/>
              <w:textAlignment w:val="baseline"/>
              <w:rPr>
                <w:rFonts w:asciiTheme="minorHAnsi" w:hAnsiTheme="minorHAnsi" w:cstheme="minorHAnsi"/>
                <w:color w:val="000000" w:themeColor="text1"/>
                <w:sz w:val="22"/>
                <w:szCs w:val="22"/>
                <w:shd w:val="clear" w:color="auto" w:fill="FFFFFF"/>
              </w:rPr>
            </w:pPr>
            <w:r>
              <w:rPr>
                <w:rFonts w:asciiTheme="minorHAnsi" w:hAnsiTheme="minorHAnsi" w:cstheme="minorHAnsi"/>
                <w:b/>
                <w:bCs/>
                <w:color w:val="000000" w:themeColor="text1"/>
                <w:sz w:val="22"/>
                <w:szCs w:val="22"/>
                <w:shd w:val="clear" w:color="auto" w:fill="FFFFFF"/>
              </w:rPr>
              <w:t xml:space="preserve">Chapter 34: </w:t>
            </w:r>
            <w:r>
              <w:rPr>
                <w:rFonts w:asciiTheme="minorHAnsi" w:hAnsiTheme="minorHAnsi" w:cstheme="minorHAnsi"/>
                <w:color w:val="000000" w:themeColor="text1"/>
                <w:sz w:val="22"/>
                <w:szCs w:val="22"/>
                <w:shd w:val="clear" w:color="auto" w:fill="FFFFFF"/>
              </w:rPr>
              <w:t>Pediatrics</w:t>
            </w:r>
          </w:p>
        </w:tc>
      </w:tr>
      <w:tr w:rsidR="000830DB" w:rsidRPr="00947F14" w14:paraId="5DF0101A" w14:textId="77777777" w:rsidTr="00493428">
        <w:trPr>
          <w:trHeight w:val="647"/>
        </w:trPr>
        <w:tc>
          <w:tcPr>
            <w:tcW w:w="3325" w:type="dxa"/>
          </w:tcPr>
          <w:p w14:paraId="4565CAA8" w14:textId="77777777" w:rsidR="000830DB" w:rsidRDefault="000830DB" w:rsidP="00947F14">
            <w:pPr>
              <w:rPr>
                <w:rFonts w:asciiTheme="minorHAnsi" w:hAnsiTheme="minorHAnsi" w:cstheme="minorHAnsi"/>
                <w:sz w:val="22"/>
                <w:szCs w:val="22"/>
              </w:rPr>
            </w:pPr>
            <w:r>
              <w:rPr>
                <w:rFonts w:asciiTheme="minorHAnsi" w:hAnsiTheme="minorHAnsi" w:cstheme="minorHAnsi"/>
                <w:b/>
                <w:bCs/>
                <w:sz w:val="22"/>
                <w:szCs w:val="22"/>
              </w:rPr>
              <w:t>CANECSA e-Learning</w:t>
            </w:r>
          </w:p>
          <w:p w14:paraId="0679D18A" w14:textId="41A5E391" w:rsidR="00317E67" w:rsidRPr="00317E67" w:rsidRDefault="00317E67" w:rsidP="00947F14">
            <w:pPr>
              <w:rPr>
                <w:rFonts w:asciiTheme="minorHAnsi" w:hAnsiTheme="minorHAnsi" w:cstheme="minorHAnsi"/>
                <w:sz w:val="22"/>
                <w:szCs w:val="22"/>
              </w:rPr>
            </w:pPr>
            <w:r>
              <w:rPr>
                <w:rFonts w:asciiTheme="minorHAnsi" w:hAnsiTheme="minorHAnsi" w:cstheme="minorHAnsi"/>
                <w:sz w:val="22"/>
                <w:szCs w:val="22"/>
              </w:rPr>
              <w:t>Schoolforsurgeons.net</w:t>
            </w:r>
          </w:p>
        </w:tc>
        <w:tc>
          <w:tcPr>
            <w:tcW w:w="7571" w:type="dxa"/>
          </w:tcPr>
          <w:p w14:paraId="0A684A1E" w14:textId="320755E2" w:rsidR="00317E67" w:rsidRPr="00317E67" w:rsidRDefault="00493428" w:rsidP="00317E67">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Pending</w:t>
            </w:r>
          </w:p>
        </w:tc>
      </w:tr>
      <w:tr w:rsidR="000830DB" w:rsidRPr="00947F14" w14:paraId="3B182D28" w14:textId="77777777" w:rsidTr="00317E67">
        <w:trPr>
          <w:trHeight w:val="1223"/>
        </w:trPr>
        <w:tc>
          <w:tcPr>
            <w:tcW w:w="3325" w:type="dxa"/>
          </w:tcPr>
          <w:p w14:paraId="1B7389BE" w14:textId="77777777" w:rsidR="000830DB" w:rsidRDefault="000830DB" w:rsidP="00947F14">
            <w:pPr>
              <w:rPr>
                <w:rFonts w:asciiTheme="minorHAnsi" w:hAnsiTheme="minorHAnsi" w:cstheme="minorHAnsi"/>
                <w:b/>
                <w:bCs/>
                <w:sz w:val="22"/>
                <w:szCs w:val="22"/>
              </w:rPr>
            </w:pPr>
            <w:r>
              <w:rPr>
                <w:rFonts w:asciiTheme="minorHAnsi" w:hAnsiTheme="minorHAnsi" w:cstheme="minorHAnsi"/>
                <w:b/>
                <w:bCs/>
                <w:sz w:val="22"/>
                <w:szCs w:val="22"/>
              </w:rPr>
              <w:t>University of Kentucky Video Series</w:t>
            </w:r>
          </w:p>
          <w:p w14:paraId="77891306" w14:textId="09A9F5A6" w:rsidR="00627E7C" w:rsidRPr="00627E7C" w:rsidRDefault="00493428" w:rsidP="00947F14">
            <w:pPr>
              <w:rPr>
                <w:rFonts w:asciiTheme="minorHAnsi" w:hAnsiTheme="minorHAnsi" w:cstheme="minorHAnsi"/>
                <w:sz w:val="22"/>
                <w:szCs w:val="22"/>
              </w:rPr>
            </w:pPr>
            <w:hyperlink r:id="rId5" w:history="1">
              <w:r w:rsidR="00627E7C" w:rsidRPr="00317E67">
                <w:rPr>
                  <w:rStyle w:val="Hyperlink"/>
                  <w:rFonts w:asciiTheme="minorHAnsi" w:hAnsiTheme="minorHAnsi" w:cstheme="minorHAnsi"/>
                  <w:color w:val="000000" w:themeColor="text1"/>
                  <w:sz w:val="22"/>
                  <w:szCs w:val="22"/>
                </w:rPr>
                <w:t>https://www.youtube.com/channel/UC_caxps8p1QaSXho_L6G0Fg/videos</w:t>
              </w:r>
            </w:hyperlink>
            <w:r w:rsidR="00627E7C" w:rsidRPr="00317E67">
              <w:rPr>
                <w:rFonts w:asciiTheme="minorHAnsi" w:hAnsiTheme="minorHAnsi" w:cstheme="minorHAnsi"/>
                <w:color w:val="000000" w:themeColor="text1"/>
                <w:sz w:val="22"/>
                <w:szCs w:val="22"/>
              </w:rPr>
              <w:t xml:space="preserve"> </w:t>
            </w:r>
          </w:p>
        </w:tc>
        <w:tc>
          <w:tcPr>
            <w:tcW w:w="7571" w:type="dxa"/>
          </w:tcPr>
          <w:p w14:paraId="3D52B3DA" w14:textId="66A78D70" w:rsidR="00493428" w:rsidRDefault="00493428" w:rsidP="00435551">
            <w:pPr>
              <w:pStyle w:val="NormalWeb"/>
              <w:textAlignment w:val="baseline"/>
              <w:rPr>
                <w:rFonts w:asciiTheme="minorHAnsi" w:hAnsiTheme="minorHAnsi" w:cstheme="minorHAnsi"/>
                <w:color w:val="000000" w:themeColor="text1"/>
                <w:sz w:val="22"/>
                <w:szCs w:val="22"/>
              </w:rPr>
            </w:pPr>
            <w:r w:rsidRPr="00493428">
              <w:rPr>
                <w:rFonts w:asciiTheme="minorHAnsi" w:hAnsiTheme="minorHAnsi" w:cstheme="minorHAnsi"/>
                <w:b/>
                <w:bCs/>
                <w:color w:val="000000" w:themeColor="text1"/>
                <w:sz w:val="22"/>
                <w:szCs w:val="22"/>
              </w:rPr>
              <w:t>Keyword Review: Pediatric Anesthesia Part 1</w:t>
            </w:r>
            <w:r>
              <w:rPr>
                <w:rFonts w:asciiTheme="minorHAnsi" w:hAnsiTheme="minorHAnsi" w:cstheme="minorHAnsi"/>
                <w:color w:val="000000" w:themeColor="text1"/>
                <w:sz w:val="22"/>
                <w:szCs w:val="22"/>
              </w:rPr>
              <w:t xml:space="preserve"> - </w:t>
            </w:r>
            <w:hyperlink r:id="rId6" w:history="1">
              <w:r w:rsidRPr="006554E7">
                <w:rPr>
                  <w:rStyle w:val="Hyperlink"/>
                  <w:rFonts w:asciiTheme="minorHAnsi" w:hAnsiTheme="minorHAnsi" w:cstheme="minorHAnsi"/>
                  <w:sz w:val="22"/>
                  <w:szCs w:val="22"/>
                </w:rPr>
                <w:t>https://youtu.be/vaTVZ0_XmGU</w:t>
              </w:r>
            </w:hyperlink>
            <w:r>
              <w:rPr>
                <w:rFonts w:asciiTheme="minorHAnsi" w:hAnsiTheme="minorHAnsi" w:cstheme="minorHAnsi"/>
                <w:color w:val="000000" w:themeColor="text1"/>
                <w:sz w:val="22"/>
                <w:szCs w:val="22"/>
              </w:rPr>
              <w:t xml:space="preserve"> </w:t>
            </w:r>
          </w:p>
          <w:p w14:paraId="1F2EA54C" w14:textId="2E3EE137" w:rsidR="00430867" w:rsidRDefault="00493428" w:rsidP="00435551">
            <w:pPr>
              <w:pStyle w:val="NormalWeb"/>
              <w:textAlignment w:val="baseline"/>
              <w:rPr>
                <w:rFonts w:asciiTheme="minorHAnsi" w:hAnsiTheme="minorHAnsi" w:cstheme="minorHAnsi"/>
                <w:color w:val="000000" w:themeColor="text1"/>
                <w:sz w:val="22"/>
                <w:szCs w:val="22"/>
              </w:rPr>
            </w:pPr>
            <w:r w:rsidRPr="00493428">
              <w:rPr>
                <w:rFonts w:asciiTheme="minorHAnsi" w:hAnsiTheme="minorHAnsi" w:cstheme="minorHAnsi"/>
                <w:b/>
                <w:bCs/>
                <w:color w:val="000000" w:themeColor="text1"/>
                <w:sz w:val="22"/>
                <w:szCs w:val="22"/>
              </w:rPr>
              <w:t>Keyword Review: Pediatric Anesthesia Part 2</w:t>
            </w:r>
            <w:r>
              <w:rPr>
                <w:rFonts w:asciiTheme="minorHAnsi" w:hAnsiTheme="minorHAnsi" w:cstheme="minorHAnsi"/>
                <w:color w:val="000000" w:themeColor="text1"/>
                <w:sz w:val="22"/>
                <w:szCs w:val="22"/>
              </w:rPr>
              <w:t xml:space="preserve"> - </w:t>
            </w:r>
            <w:hyperlink r:id="rId7" w:history="1">
              <w:r w:rsidRPr="006554E7">
                <w:rPr>
                  <w:rStyle w:val="Hyperlink"/>
                  <w:rFonts w:asciiTheme="minorHAnsi" w:hAnsiTheme="minorHAnsi" w:cstheme="minorHAnsi"/>
                  <w:sz w:val="22"/>
                  <w:szCs w:val="22"/>
                </w:rPr>
                <w:t>https://youtu.be/SneqV8yZnac</w:t>
              </w:r>
            </w:hyperlink>
          </w:p>
          <w:p w14:paraId="76CBF473" w14:textId="67323A83" w:rsidR="00493428" w:rsidRDefault="00493428" w:rsidP="00493428">
            <w:pPr>
              <w:pStyle w:val="NormalWeb"/>
              <w:textAlignment w:val="baseline"/>
              <w:rPr>
                <w:rFonts w:asciiTheme="minorHAnsi" w:hAnsiTheme="minorHAnsi" w:cstheme="minorHAnsi"/>
                <w:color w:val="000000" w:themeColor="text1"/>
                <w:sz w:val="22"/>
                <w:szCs w:val="22"/>
              </w:rPr>
            </w:pPr>
            <w:r w:rsidRPr="00493428">
              <w:rPr>
                <w:rFonts w:asciiTheme="minorHAnsi" w:hAnsiTheme="minorHAnsi" w:cstheme="minorHAnsi"/>
                <w:b/>
                <w:bCs/>
                <w:color w:val="000000" w:themeColor="text1"/>
                <w:sz w:val="22"/>
                <w:szCs w:val="22"/>
              </w:rPr>
              <w:t>Emergencies in the Newborn</w:t>
            </w:r>
            <w:r>
              <w:rPr>
                <w:rFonts w:asciiTheme="minorHAnsi" w:hAnsiTheme="minorHAnsi" w:cstheme="minorHAnsi"/>
                <w:color w:val="000000" w:themeColor="text1"/>
                <w:sz w:val="22"/>
                <w:szCs w:val="22"/>
              </w:rPr>
              <w:t xml:space="preserve"> - </w:t>
            </w:r>
            <w:hyperlink r:id="rId8" w:history="1">
              <w:r w:rsidRPr="006554E7">
                <w:rPr>
                  <w:rStyle w:val="Hyperlink"/>
                  <w:rFonts w:asciiTheme="minorHAnsi" w:hAnsiTheme="minorHAnsi" w:cstheme="minorHAnsi"/>
                  <w:sz w:val="22"/>
                  <w:szCs w:val="22"/>
                </w:rPr>
                <w:t>https://youtu.be/01ndWroasjc</w:t>
              </w:r>
            </w:hyperlink>
          </w:p>
          <w:p w14:paraId="60ABD506" w14:textId="6688F71F" w:rsidR="00493428" w:rsidRPr="00430867" w:rsidRDefault="00493428" w:rsidP="00435551">
            <w:pPr>
              <w:pStyle w:val="NormalWeb"/>
              <w:textAlignment w:val="baseline"/>
              <w:rPr>
                <w:rFonts w:asciiTheme="minorHAnsi" w:hAnsiTheme="minorHAnsi" w:cstheme="minorHAnsi"/>
                <w:color w:val="000000" w:themeColor="text1"/>
                <w:sz w:val="22"/>
                <w:szCs w:val="22"/>
              </w:rPr>
            </w:pPr>
            <w:r w:rsidRPr="00493428">
              <w:rPr>
                <w:rFonts w:asciiTheme="minorHAnsi" w:hAnsiTheme="minorHAnsi" w:cstheme="minorHAnsi"/>
                <w:b/>
                <w:bCs/>
                <w:color w:val="000000" w:themeColor="text1"/>
                <w:sz w:val="22"/>
                <w:szCs w:val="22"/>
              </w:rPr>
              <w:t>Pediatrics Keywords Review Part 1</w:t>
            </w:r>
            <w:r>
              <w:rPr>
                <w:rFonts w:asciiTheme="minorHAnsi" w:hAnsiTheme="minorHAnsi" w:cstheme="minorHAnsi"/>
                <w:color w:val="000000" w:themeColor="text1"/>
                <w:sz w:val="22"/>
                <w:szCs w:val="22"/>
              </w:rPr>
              <w:t xml:space="preserve"> - </w:t>
            </w:r>
            <w:hyperlink r:id="rId9" w:history="1">
              <w:r w:rsidRPr="006554E7">
                <w:rPr>
                  <w:rStyle w:val="Hyperlink"/>
                  <w:rFonts w:asciiTheme="minorHAnsi" w:hAnsiTheme="minorHAnsi" w:cstheme="minorHAnsi"/>
                  <w:sz w:val="22"/>
                  <w:szCs w:val="22"/>
                </w:rPr>
                <w:t>https://youtu.be/NxTzhpF70y4</w:t>
              </w:r>
            </w:hyperlink>
          </w:p>
        </w:tc>
      </w:tr>
      <w:tr w:rsidR="000830DB" w:rsidRPr="00947F14" w14:paraId="405C358A" w14:textId="77777777" w:rsidTr="00430867">
        <w:trPr>
          <w:trHeight w:val="719"/>
        </w:trPr>
        <w:tc>
          <w:tcPr>
            <w:tcW w:w="3325" w:type="dxa"/>
          </w:tcPr>
          <w:p w14:paraId="129840E6" w14:textId="534D2EE4" w:rsidR="000830DB" w:rsidRDefault="000830DB" w:rsidP="00947F14">
            <w:pPr>
              <w:rPr>
                <w:rFonts w:asciiTheme="minorHAnsi" w:hAnsiTheme="minorHAnsi" w:cstheme="minorHAnsi"/>
                <w:b/>
                <w:bCs/>
                <w:sz w:val="22"/>
                <w:szCs w:val="22"/>
              </w:rPr>
            </w:pPr>
            <w:r>
              <w:rPr>
                <w:rFonts w:asciiTheme="minorHAnsi" w:hAnsiTheme="minorHAnsi" w:cstheme="minorHAnsi"/>
                <w:b/>
                <w:bCs/>
                <w:sz w:val="22"/>
                <w:szCs w:val="22"/>
              </w:rPr>
              <w:t>ImPACT Africa e-Learning Curriculum</w:t>
            </w:r>
          </w:p>
        </w:tc>
        <w:tc>
          <w:tcPr>
            <w:tcW w:w="7571" w:type="dxa"/>
          </w:tcPr>
          <w:p w14:paraId="75FE85B4" w14:textId="4DC4AC80" w:rsidR="00493428" w:rsidRPr="00627E7C" w:rsidRDefault="00493428" w:rsidP="00435551">
            <w:pPr>
              <w:pStyle w:val="NormalWeb"/>
              <w:textAlignment w:val="baseline"/>
              <w:rPr>
                <w:rFonts w:asciiTheme="minorHAnsi" w:hAnsiTheme="minorHAnsi" w:cstheme="minorHAnsi"/>
                <w:color w:val="000000" w:themeColor="text1"/>
                <w:sz w:val="22"/>
                <w:szCs w:val="22"/>
              </w:rPr>
            </w:pPr>
            <w:r w:rsidRPr="00493428">
              <w:rPr>
                <w:rFonts w:asciiTheme="minorHAnsi" w:hAnsiTheme="minorHAnsi" w:cstheme="minorHAnsi"/>
                <w:b/>
                <w:bCs/>
                <w:color w:val="000000" w:themeColor="text1"/>
                <w:sz w:val="22"/>
                <w:szCs w:val="22"/>
              </w:rPr>
              <w:t>Anatomy and Physiology of the Pediatric Patient</w:t>
            </w:r>
            <w:r>
              <w:rPr>
                <w:rFonts w:asciiTheme="minorHAnsi" w:hAnsiTheme="minorHAnsi" w:cstheme="minorHAnsi"/>
                <w:color w:val="000000" w:themeColor="text1"/>
                <w:sz w:val="22"/>
                <w:szCs w:val="22"/>
              </w:rPr>
              <w:t>—MOD 154, Quiz, Case-based discussion</w:t>
            </w:r>
            <w:r>
              <w:rPr>
                <w:rFonts w:asciiTheme="minorHAnsi" w:hAnsiTheme="minorHAnsi" w:cstheme="minorHAnsi"/>
                <w:color w:val="000000" w:themeColor="text1"/>
                <w:sz w:val="22"/>
                <w:szCs w:val="22"/>
              </w:rPr>
              <w:br/>
            </w:r>
            <w:r w:rsidRPr="00493428">
              <w:rPr>
                <w:rFonts w:asciiTheme="minorHAnsi" w:hAnsiTheme="minorHAnsi" w:cstheme="minorHAnsi"/>
                <w:b/>
                <w:bCs/>
                <w:color w:val="000000" w:themeColor="text1"/>
                <w:sz w:val="22"/>
                <w:szCs w:val="22"/>
              </w:rPr>
              <w:t>Pharmacology Considerations for the Pediatric Patient</w:t>
            </w:r>
            <w:r>
              <w:rPr>
                <w:rFonts w:asciiTheme="minorHAnsi" w:hAnsiTheme="minorHAnsi" w:cstheme="minorHAnsi"/>
                <w:color w:val="000000" w:themeColor="text1"/>
                <w:sz w:val="22"/>
                <w:szCs w:val="22"/>
              </w:rPr>
              <w:t>—MOE 155, Quiz</w:t>
            </w:r>
            <w:r>
              <w:rPr>
                <w:rFonts w:asciiTheme="minorHAnsi" w:hAnsiTheme="minorHAnsi" w:cstheme="minorHAnsi"/>
                <w:color w:val="000000" w:themeColor="text1"/>
                <w:sz w:val="22"/>
                <w:szCs w:val="22"/>
              </w:rPr>
              <w:br/>
            </w:r>
            <w:r w:rsidRPr="00493428">
              <w:rPr>
                <w:rFonts w:asciiTheme="minorHAnsi" w:hAnsiTheme="minorHAnsi" w:cstheme="minorHAnsi"/>
                <w:b/>
                <w:bCs/>
                <w:color w:val="000000" w:themeColor="text1"/>
                <w:sz w:val="22"/>
                <w:szCs w:val="22"/>
              </w:rPr>
              <w:t>Pediatric Anesthesia Mangement and PACU Issues</w:t>
            </w:r>
            <w:r>
              <w:rPr>
                <w:rFonts w:asciiTheme="minorHAnsi" w:hAnsiTheme="minorHAnsi" w:cstheme="minorHAnsi"/>
                <w:color w:val="000000" w:themeColor="text1"/>
                <w:sz w:val="22"/>
                <w:szCs w:val="22"/>
              </w:rPr>
              <w:t>—MOD 156, Quiz</w:t>
            </w:r>
            <w:r>
              <w:rPr>
                <w:rFonts w:asciiTheme="minorHAnsi" w:hAnsiTheme="minorHAnsi" w:cstheme="minorHAnsi"/>
                <w:color w:val="000000" w:themeColor="text1"/>
                <w:sz w:val="22"/>
                <w:szCs w:val="22"/>
              </w:rPr>
              <w:br/>
            </w:r>
            <w:r w:rsidRPr="00493428">
              <w:rPr>
                <w:rFonts w:asciiTheme="minorHAnsi" w:hAnsiTheme="minorHAnsi" w:cstheme="minorHAnsi"/>
                <w:b/>
                <w:bCs/>
                <w:color w:val="000000" w:themeColor="text1"/>
                <w:sz w:val="22"/>
                <w:szCs w:val="22"/>
              </w:rPr>
              <w:t>Anesthesia Management in Special Pediatric Conditions</w:t>
            </w:r>
            <w:r>
              <w:rPr>
                <w:rFonts w:asciiTheme="minorHAnsi" w:hAnsiTheme="minorHAnsi" w:cstheme="minorHAnsi"/>
                <w:color w:val="000000" w:themeColor="text1"/>
                <w:sz w:val="22"/>
                <w:szCs w:val="22"/>
              </w:rPr>
              <w:t>—MOD 157, Quiz, Case-based discussion</w:t>
            </w:r>
            <w:r>
              <w:rPr>
                <w:rFonts w:asciiTheme="minorHAnsi" w:hAnsiTheme="minorHAnsi" w:cstheme="minorHAnsi"/>
                <w:color w:val="000000" w:themeColor="text1"/>
                <w:sz w:val="22"/>
                <w:szCs w:val="22"/>
              </w:rPr>
              <w:br/>
            </w:r>
            <w:r w:rsidRPr="00493428">
              <w:rPr>
                <w:rFonts w:asciiTheme="minorHAnsi" w:hAnsiTheme="minorHAnsi" w:cstheme="minorHAnsi"/>
                <w:b/>
                <w:bCs/>
                <w:color w:val="000000" w:themeColor="text1"/>
                <w:sz w:val="22"/>
                <w:szCs w:val="22"/>
              </w:rPr>
              <w:t>Pediatrics and Trauma</w:t>
            </w:r>
          </w:p>
        </w:tc>
      </w:tr>
      <w:tr w:rsidR="000830DB" w:rsidRPr="00947F14" w14:paraId="0D3C24D0" w14:textId="77777777" w:rsidTr="00493428">
        <w:trPr>
          <w:trHeight w:val="854"/>
        </w:trPr>
        <w:tc>
          <w:tcPr>
            <w:tcW w:w="3325" w:type="dxa"/>
          </w:tcPr>
          <w:p w14:paraId="4FBE9BFF" w14:textId="28A5EBDA" w:rsidR="000830DB" w:rsidRPr="00317E67" w:rsidRDefault="000830DB" w:rsidP="00947F14">
            <w:pPr>
              <w:rPr>
                <w:rFonts w:asciiTheme="minorHAnsi" w:hAnsiTheme="minorHAnsi" w:cstheme="minorHAnsi"/>
                <w:sz w:val="22"/>
                <w:szCs w:val="22"/>
              </w:rPr>
            </w:pPr>
            <w:r>
              <w:rPr>
                <w:rFonts w:asciiTheme="minorHAnsi" w:hAnsiTheme="minorHAnsi" w:cstheme="minorHAnsi"/>
                <w:b/>
                <w:bCs/>
                <w:sz w:val="22"/>
                <w:szCs w:val="22"/>
              </w:rPr>
              <w:t>Anesthesia Toolbox e-Learning</w:t>
            </w:r>
            <w:r w:rsidR="00317E67">
              <w:rPr>
                <w:rFonts w:asciiTheme="minorHAnsi" w:hAnsiTheme="minorHAnsi" w:cstheme="minorHAnsi"/>
                <w:b/>
                <w:bCs/>
                <w:sz w:val="22"/>
                <w:szCs w:val="22"/>
              </w:rPr>
              <w:br/>
            </w:r>
            <w:r w:rsidR="00317E67">
              <w:rPr>
                <w:rFonts w:asciiTheme="minorHAnsi" w:hAnsiTheme="minorHAnsi" w:cstheme="minorHAnsi"/>
                <w:sz w:val="22"/>
                <w:szCs w:val="22"/>
              </w:rPr>
              <w:t>anesthesiatoolbox.com</w:t>
            </w:r>
          </w:p>
        </w:tc>
        <w:tc>
          <w:tcPr>
            <w:tcW w:w="7571" w:type="dxa"/>
          </w:tcPr>
          <w:p w14:paraId="5E736D7C" w14:textId="358CAE16" w:rsidR="00493428" w:rsidRPr="00493428" w:rsidRDefault="00493428" w:rsidP="00317E67">
            <w:pPr>
              <w:spacing w:before="100" w:beforeAutospacing="1" w:after="100" w:afterAutospacing="1"/>
              <w:rPr>
                <w:rFonts w:asciiTheme="minorHAnsi" w:hAnsiTheme="minorHAnsi" w:cstheme="minorHAnsi"/>
                <w:b/>
                <w:bCs/>
                <w:color w:val="000000" w:themeColor="text1"/>
                <w:sz w:val="22"/>
                <w:szCs w:val="22"/>
              </w:rPr>
            </w:pPr>
            <w:r w:rsidRPr="00493428">
              <w:rPr>
                <w:rFonts w:asciiTheme="minorHAnsi" w:hAnsiTheme="minorHAnsi" w:cstheme="minorHAnsi"/>
                <w:b/>
                <w:bCs/>
                <w:color w:val="000000" w:themeColor="text1"/>
                <w:sz w:val="22"/>
                <w:szCs w:val="22"/>
              </w:rPr>
              <w:t>Peds Core Month 1 Curriculum</w:t>
            </w:r>
            <w:r>
              <w:rPr>
                <w:rFonts w:asciiTheme="minorHAnsi" w:hAnsiTheme="minorHAnsi" w:cstheme="minorHAnsi"/>
                <w:b/>
                <w:bCs/>
                <w:color w:val="000000" w:themeColor="text1"/>
                <w:sz w:val="22"/>
                <w:szCs w:val="22"/>
              </w:rPr>
              <w:br/>
            </w:r>
            <w:r w:rsidRPr="00493428">
              <w:rPr>
                <w:rFonts w:asciiTheme="minorHAnsi" w:hAnsiTheme="minorHAnsi" w:cstheme="minorHAnsi"/>
                <w:b/>
                <w:bCs/>
                <w:color w:val="000000" w:themeColor="text1"/>
                <w:sz w:val="22"/>
                <w:szCs w:val="22"/>
              </w:rPr>
              <w:t>Peds Core Month 2 Curriclum</w:t>
            </w:r>
            <w:r>
              <w:rPr>
                <w:rFonts w:asciiTheme="minorHAnsi" w:hAnsiTheme="minorHAnsi" w:cstheme="minorHAnsi"/>
                <w:b/>
                <w:bCs/>
                <w:color w:val="000000" w:themeColor="text1"/>
                <w:sz w:val="22"/>
                <w:szCs w:val="22"/>
              </w:rPr>
              <w:br/>
            </w:r>
            <w:r w:rsidRPr="00493428">
              <w:rPr>
                <w:rFonts w:asciiTheme="minorHAnsi" w:hAnsiTheme="minorHAnsi" w:cstheme="minorHAnsi"/>
                <w:b/>
                <w:bCs/>
                <w:color w:val="000000" w:themeColor="text1"/>
                <w:sz w:val="22"/>
                <w:szCs w:val="22"/>
              </w:rPr>
              <w:t xml:space="preserve">Peds Advanced Month 3 Curriculum </w:t>
            </w:r>
          </w:p>
        </w:tc>
      </w:tr>
      <w:tr w:rsidR="00317E67" w:rsidRPr="00947F14" w14:paraId="11C20F23" w14:textId="77777777" w:rsidTr="00317E67">
        <w:trPr>
          <w:trHeight w:val="836"/>
        </w:trPr>
        <w:tc>
          <w:tcPr>
            <w:tcW w:w="3325" w:type="dxa"/>
          </w:tcPr>
          <w:p w14:paraId="4DFBAD48" w14:textId="11BD0C75" w:rsidR="00317E67" w:rsidRDefault="00317E67" w:rsidP="00947F14">
            <w:pPr>
              <w:rPr>
                <w:rFonts w:asciiTheme="minorHAnsi" w:hAnsiTheme="minorHAnsi" w:cstheme="minorHAnsi"/>
                <w:b/>
                <w:bCs/>
                <w:sz w:val="22"/>
                <w:szCs w:val="22"/>
              </w:rPr>
            </w:pPr>
            <w:r>
              <w:rPr>
                <w:rFonts w:asciiTheme="minorHAnsi" w:hAnsiTheme="minorHAnsi" w:cstheme="minorHAnsi"/>
                <w:b/>
                <w:bCs/>
                <w:sz w:val="22"/>
                <w:szCs w:val="22"/>
              </w:rPr>
              <w:t>Anaesthesia Tutorial of the Week</w:t>
            </w:r>
            <w:r>
              <w:rPr>
                <w:rFonts w:asciiTheme="minorHAnsi" w:hAnsiTheme="minorHAnsi" w:cstheme="minorHAnsi"/>
                <w:b/>
                <w:bCs/>
                <w:sz w:val="22"/>
                <w:szCs w:val="22"/>
              </w:rPr>
              <w:br/>
            </w:r>
            <w:r w:rsidRPr="00317E67">
              <w:rPr>
                <w:rFonts w:asciiTheme="minorHAnsi" w:hAnsiTheme="minorHAnsi" w:cstheme="minorHAnsi"/>
                <w:sz w:val="22"/>
                <w:szCs w:val="22"/>
              </w:rPr>
              <w:t>https://resources.wfsahq.org/anaesthesia-tutorial-of-the-week/</w:t>
            </w:r>
          </w:p>
        </w:tc>
        <w:tc>
          <w:tcPr>
            <w:tcW w:w="7571" w:type="dxa"/>
          </w:tcPr>
          <w:p w14:paraId="604C2D0D" w14:textId="77777777" w:rsidR="00317E67" w:rsidRDefault="00493428" w:rsidP="00E245D2">
            <w:pPr>
              <w:rPr>
                <w:rFonts w:asciiTheme="minorHAnsi" w:hAnsiTheme="minorHAnsi" w:cstheme="minorHAnsi"/>
                <w:color w:val="000000" w:themeColor="text1"/>
                <w:sz w:val="22"/>
                <w:szCs w:val="22"/>
              </w:rPr>
            </w:pPr>
            <w:hyperlink r:id="rId10" w:history="1">
              <w:r w:rsidRPr="00493428">
                <w:rPr>
                  <w:rStyle w:val="Hyperlink"/>
                  <w:rFonts w:asciiTheme="minorHAnsi" w:hAnsiTheme="minorHAnsi" w:cstheme="minorHAnsi"/>
                  <w:b/>
                  <w:bCs/>
                  <w:sz w:val="22"/>
                  <w:szCs w:val="22"/>
                </w:rPr>
                <w:t>485</w:t>
              </w:r>
            </w:hyperlink>
            <w:r w:rsidRPr="00493428">
              <w:rPr>
                <w:rFonts w:asciiTheme="minorHAnsi" w:hAnsiTheme="minorHAnsi" w:cstheme="minorHAnsi"/>
                <w:b/>
                <w:bCs/>
                <w:color w:val="000000" w:themeColor="text1"/>
                <w:sz w:val="22"/>
                <w:szCs w:val="22"/>
              </w:rPr>
              <w:t>:</w:t>
            </w:r>
            <w:r>
              <w:rPr>
                <w:rFonts w:asciiTheme="minorHAnsi" w:hAnsiTheme="minorHAnsi" w:cstheme="minorHAnsi"/>
                <w:color w:val="000000" w:themeColor="text1"/>
                <w:sz w:val="22"/>
                <w:szCs w:val="22"/>
              </w:rPr>
              <w:t xml:space="preserve"> Principles of Regional Anaesthesia in Children</w:t>
            </w:r>
            <w:r>
              <w:rPr>
                <w:rFonts w:asciiTheme="minorHAnsi" w:hAnsiTheme="minorHAnsi" w:cstheme="minorHAnsi"/>
                <w:color w:val="000000" w:themeColor="text1"/>
                <w:sz w:val="22"/>
                <w:szCs w:val="22"/>
              </w:rPr>
              <w:br/>
            </w:r>
            <w:hyperlink r:id="rId11" w:history="1">
              <w:r w:rsidRPr="00493428">
                <w:rPr>
                  <w:rStyle w:val="Hyperlink"/>
                  <w:rFonts w:asciiTheme="minorHAnsi" w:hAnsiTheme="minorHAnsi" w:cstheme="minorHAnsi"/>
                  <w:b/>
                  <w:bCs/>
                  <w:sz w:val="22"/>
                  <w:szCs w:val="22"/>
                </w:rPr>
                <w:t>479</w:t>
              </w:r>
            </w:hyperlink>
            <w:r w:rsidRPr="00493428">
              <w:rPr>
                <w:rFonts w:asciiTheme="minorHAnsi" w:hAnsiTheme="minorHAnsi" w:cstheme="minorHAnsi"/>
                <w:b/>
                <w:bCs/>
                <w:color w:val="000000" w:themeColor="text1"/>
                <w:sz w:val="22"/>
                <w:szCs w:val="22"/>
              </w:rPr>
              <w:t xml:space="preserve">: </w:t>
            </w:r>
            <w:r>
              <w:rPr>
                <w:rFonts w:asciiTheme="minorHAnsi" w:hAnsiTheme="minorHAnsi" w:cstheme="minorHAnsi"/>
                <w:color w:val="000000" w:themeColor="text1"/>
                <w:sz w:val="22"/>
                <w:szCs w:val="22"/>
              </w:rPr>
              <w:t>Paediatric Postoperative Vomiting</w:t>
            </w:r>
          </w:p>
          <w:p w14:paraId="4FD48E78" w14:textId="58E9698F" w:rsidR="00493428" w:rsidRDefault="00493428" w:rsidP="00E245D2">
            <w:pPr>
              <w:rPr>
                <w:rFonts w:asciiTheme="minorHAnsi" w:hAnsiTheme="minorHAnsi" w:cstheme="minorHAnsi"/>
                <w:color w:val="000000" w:themeColor="text1"/>
                <w:sz w:val="22"/>
                <w:szCs w:val="22"/>
              </w:rPr>
            </w:pPr>
            <w:hyperlink r:id="rId12" w:history="1">
              <w:r w:rsidRPr="00493428">
                <w:rPr>
                  <w:rStyle w:val="Hyperlink"/>
                  <w:rFonts w:asciiTheme="minorHAnsi" w:hAnsiTheme="minorHAnsi" w:cstheme="minorHAnsi"/>
                  <w:b/>
                  <w:bCs/>
                  <w:sz w:val="22"/>
                  <w:szCs w:val="22"/>
                </w:rPr>
                <w:t>467</w:t>
              </w:r>
            </w:hyperlink>
            <w:r w:rsidRPr="00493428">
              <w:rPr>
                <w:rFonts w:asciiTheme="minorHAnsi" w:hAnsiTheme="minorHAnsi" w:cstheme="minorHAnsi"/>
                <w:b/>
                <w:bCs/>
                <w:color w:val="000000" w:themeColor="text1"/>
                <w:sz w:val="22"/>
                <w:szCs w:val="22"/>
              </w:rPr>
              <w:t xml:space="preserve">: </w:t>
            </w:r>
            <w:r>
              <w:rPr>
                <w:rFonts w:asciiTheme="minorHAnsi" w:hAnsiTheme="minorHAnsi" w:cstheme="minorHAnsi"/>
                <w:color w:val="000000" w:themeColor="text1"/>
                <w:sz w:val="22"/>
                <w:szCs w:val="22"/>
              </w:rPr>
              <w:t>Anaesthesia in Children with Congenital Heart Disease for Noncardiac Surgery</w:t>
            </w:r>
          </w:p>
          <w:p w14:paraId="0D8387B1" w14:textId="5B408514" w:rsidR="00493428" w:rsidRDefault="00493428" w:rsidP="00E245D2">
            <w:pPr>
              <w:rPr>
                <w:rFonts w:asciiTheme="minorHAnsi" w:hAnsiTheme="minorHAnsi" w:cstheme="minorHAnsi"/>
                <w:color w:val="000000" w:themeColor="text1"/>
                <w:sz w:val="22"/>
                <w:szCs w:val="22"/>
              </w:rPr>
            </w:pPr>
            <w:hyperlink r:id="rId13" w:history="1">
              <w:r w:rsidRPr="00493428">
                <w:rPr>
                  <w:rStyle w:val="Hyperlink"/>
                  <w:rFonts w:asciiTheme="minorHAnsi" w:hAnsiTheme="minorHAnsi" w:cstheme="minorHAnsi"/>
                  <w:b/>
                  <w:bCs/>
                  <w:sz w:val="22"/>
                  <w:szCs w:val="22"/>
                </w:rPr>
                <w:t>442</w:t>
              </w:r>
            </w:hyperlink>
            <w:r>
              <w:rPr>
                <w:rFonts w:asciiTheme="minorHAnsi" w:hAnsiTheme="minorHAnsi" w:cstheme="minorHAnsi"/>
                <w:color w:val="000000" w:themeColor="text1"/>
                <w:sz w:val="22"/>
                <w:szCs w:val="22"/>
              </w:rPr>
              <w:t>: Emergence Delirium in Pediatric Patients</w:t>
            </w:r>
          </w:p>
          <w:p w14:paraId="553E2C80" w14:textId="3CB05DFD" w:rsidR="00493428" w:rsidRDefault="00493428" w:rsidP="00E245D2">
            <w:pPr>
              <w:rPr>
                <w:rFonts w:asciiTheme="minorHAnsi" w:hAnsiTheme="minorHAnsi" w:cstheme="minorHAnsi"/>
                <w:color w:val="000000" w:themeColor="text1"/>
                <w:sz w:val="22"/>
                <w:szCs w:val="22"/>
              </w:rPr>
            </w:pPr>
            <w:hyperlink r:id="rId14" w:history="1">
              <w:r w:rsidRPr="00493428">
                <w:rPr>
                  <w:rStyle w:val="Hyperlink"/>
                  <w:rFonts w:asciiTheme="minorHAnsi" w:hAnsiTheme="minorHAnsi" w:cstheme="minorHAnsi"/>
                  <w:b/>
                  <w:bCs/>
                  <w:sz w:val="22"/>
                  <w:szCs w:val="22"/>
                </w:rPr>
                <w:t>436</w:t>
              </w:r>
            </w:hyperlink>
            <w:r w:rsidRPr="00493428">
              <w:rPr>
                <w:rFonts w:asciiTheme="minorHAnsi" w:hAnsiTheme="minorHAnsi" w:cstheme="minorHAnsi"/>
                <w:b/>
                <w:bCs/>
                <w:color w:val="000000" w:themeColor="text1"/>
                <w:sz w:val="22"/>
                <w:szCs w:val="22"/>
              </w:rPr>
              <w:t xml:space="preserve">: </w:t>
            </w:r>
            <w:r>
              <w:rPr>
                <w:rFonts w:asciiTheme="minorHAnsi" w:hAnsiTheme="minorHAnsi" w:cstheme="minorHAnsi"/>
                <w:color w:val="000000" w:themeColor="text1"/>
                <w:sz w:val="22"/>
                <w:szCs w:val="22"/>
              </w:rPr>
              <w:t>Mitochondial Disease and Anesthesia</w:t>
            </w:r>
          </w:p>
          <w:p w14:paraId="55128F12" w14:textId="76A67AEB" w:rsidR="00493428" w:rsidRDefault="00493428" w:rsidP="00E245D2">
            <w:pPr>
              <w:rPr>
                <w:rFonts w:asciiTheme="minorHAnsi" w:hAnsiTheme="minorHAnsi" w:cstheme="minorHAnsi"/>
                <w:color w:val="000000" w:themeColor="text1"/>
                <w:sz w:val="22"/>
                <w:szCs w:val="22"/>
              </w:rPr>
            </w:pPr>
            <w:hyperlink r:id="rId15" w:history="1">
              <w:r w:rsidRPr="00493428">
                <w:rPr>
                  <w:rStyle w:val="Hyperlink"/>
                  <w:rFonts w:asciiTheme="minorHAnsi" w:hAnsiTheme="minorHAnsi" w:cstheme="minorHAnsi"/>
                  <w:b/>
                  <w:bCs/>
                  <w:sz w:val="22"/>
                  <w:szCs w:val="22"/>
                </w:rPr>
                <w:t>430</w:t>
              </w:r>
            </w:hyperlink>
            <w:r>
              <w:rPr>
                <w:rFonts w:asciiTheme="minorHAnsi" w:hAnsiTheme="minorHAnsi" w:cstheme="minorHAnsi"/>
                <w:color w:val="000000" w:themeColor="text1"/>
                <w:sz w:val="22"/>
                <w:szCs w:val="22"/>
              </w:rPr>
              <w:t>: Enhanced Recovery After Surgery (ERAS) in the Paediatric Population</w:t>
            </w:r>
          </w:p>
          <w:p w14:paraId="012AA33E" w14:textId="781E4CEF" w:rsidR="00493428" w:rsidRDefault="00493428" w:rsidP="00E245D2">
            <w:pPr>
              <w:rPr>
                <w:rFonts w:asciiTheme="minorHAnsi" w:hAnsiTheme="minorHAnsi" w:cstheme="minorHAnsi"/>
                <w:color w:val="000000" w:themeColor="text1"/>
                <w:sz w:val="22"/>
                <w:szCs w:val="22"/>
              </w:rPr>
            </w:pPr>
            <w:hyperlink r:id="rId16" w:history="1">
              <w:r w:rsidRPr="00493428">
                <w:rPr>
                  <w:rStyle w:val="Hyperlink"/>
                  <w:rFonts w:asciiTheme="minorHAnsi" w:hAnsiTheme="minorHAnsi" w:cstheme="minorHAnsi"/>
                  <w:b/>
                  <w:bCs/>
                  <w:sz w:val="22"/>
                  <w:szCs w:val="22"/>
                </w:rPr>
                <w:t>418</w:t>
              </w:r>
            </w:hyperlink>
            <w:r>
              <w:rPr>
                <w:rFonts w:asciiTheme="minorHAnsi" w:hAnsiTheme="minorHAnsi" w:cstheme="minorHAnsi"/>
                <w:color w:val="000000" w:themeColor="text1"/>
                <w:sz w:val="22"/>
                <w:szCs w:val="22"/>
              </w:rPr>
              <w:t>: Perioperative Blood Management in the Pediatric Patient</w:t>
            </w:r>
          </w:p>
          <w:p w14:paraId="4D9AF7AC" w14:textId="46503C85" w:rsidR="00493428" w:rsidRDefault="00493428" w:rsidP="00E245D2">
            <w:pPr>
              <w:rPr>
                <w:rFonts w:asciiTheme="minorHAnsi" w:hAnsiTheme="minorHAnsi" w:cstheme="minorHAnsi"/>
                <w:color w:val="000000" w:themeColor="text1"/>
                <w:sz w:val="22"/>
                <w:szCs w:val="22"/>
              </w:rPr>
            </w:pPr>
            <w:hyperlink r:id="rId17" w:history="1">
              <w:r w:rsidRPr="00493428">
                <w:rPr>
                  <w:rStyle w:val="Hyperlink"/>
                  <w:rFonts w:asciiTheme="minorHAnsi" w:hAnsiTheme="minorHAnsi" w:cstheme="minorHAnsi"/>
                  <w:b/>
                  <w:bCs/>
                  <w:sz w:val="22"/>
                  <w:szCs w:val="22"/>
                </w:rPr>
                <w:t>417</w:t>
              </w:r>
            </w:hyperlink>
            <w:r>
              <w:rPr>
                <w:rFonts w:asciiTheme="minorHAnsi" w:hAnsiTheme="minorHAnsi" w:cstheme="minorHAnsi"/>
                <w:color w:val="000000" w:themeColor="text1"/>
                <w:sz w:val="22"/>
                <w:szCs w:val="22"/>
              </w:rPr>
              <w:t>: Anaesthesia for Paediatric Laparoscopic Surgery</w:t>
            </w:r>
          </w:p>
          <w:p w14:paraId="71087928" w14:textId="77777777" w:rsidR="00493428" w:rsidRDefault="00493428" w:rsidP="00E245D2">
            <w:pPr>
              <w:rPr>
                <w:rFonts w:asciiTheme="minorHAnsi" w:hAnsiTheme="minorHAnsi" w:cstheme="minorHAnsi"/>
                <w:color w:val="000000" w:themeColor="text1"/>
                <w:sz w:val="22"/>
                <w:szCs w:val="22"/>
              </w:rPr>
            </w:pPr>
            <w:hyperlink r:id="rId18" w:history="1">
              <w:r w:rsidRPr="00493428">
                <w:rPr>
                  <w:rStyle w:val="Hyperlink"/>
                  <w:rFonts w:asciiTheme="minorHAnsi" w:hAnsiTheme="minorHAnsi" w:cstheme="minorHAnsi"/>
                  <w:b/>
                  <w:bCs/>
                  <w:sz w:val="22"/>
                  <w:szCs w:val="22"/>
                </w:rPr>
                <w:t>399</w:t>
              </w:r>
            </w:hyperlink>
            <w:r>
              <w:rPr>
                <w:rFonts w:asciiTheme="minorHAnsi" w:hAnsiTheme="minorHAnsi" w:cstheme="minorHAnsi"/>
                <w:color w:val="000000" w:themeColor="text1"/>
                <w:sz w:val="22"/>
                <w:szCs w:val="22"/>
              </w:rPr>
              <w:t>: Approach to the Paediatric Difficult Airway in a High- Versus Low-Resource Setting</w:t>
            </w:r>
          </w:p>
          <w:p w14:paraId="5EA5C283" w14:textId="0E4D6049" w:rsidR="00493428" w:rsidRDefault="00493428" w:rsidP="00E245D2">
            <w:pPr>
              <w:rPr>
                <w:rFonts w:asciiTheme="minorHAnsi" w:hAnsiTheme="minorHAnsi" w:cstheme="minorHAnsi"/>
                <w:color w:val="000000" w:themeColor="text1"/>
                <w:sz w:val="22"/>
                <w:szCs w:val="22"/>
              </w:rPr>
            </w:pPr>
            <w:hyperlink r:id="rId19" w:history="1">
              <w:r w:rsidRPr="00493428">
                <w:rPr>
                  <w:rStyle w:val="Hyperlink"/>
                  <w:rFonts w:asciiTheme="minorHAnsi" w:hAnsiTheme="minorHAnsi" w:cstheme="minorHAnsi"/>
                  <w:b/>
                  <w:bCs/>
                  <w:sz w:val="22"/>
                  <w:szCs w:val="22"/>
                </w:rPr>
                <w:t>392</w:t>
              </w:r>
            </w:hyperlink>
            <w:r>
              <w:rPr>
                <w:rFonts w:asciiTheme="minorHAnsi" w:hAnsiTheme="minorHAnsi" w:cstheme="minorHAnsi"/>
                <w:color w:val="000000" w:themeColor="text1"/>
                <w:sz w:val="22"/>
                <w:szCs w:val="22"/>
              </w:rPr>
              <w:t>: A Practical Approach to Propofol-based TIVA in Children</w:t>
            </w:r>
          </w:p>
          <w:p w14:paraId="57BDFD77" w14:textId="77777777" w:rsidR="00493428" w:rsidRDefault="00493428" w:rsidP="00E245D2">
            <w:pPr>
              <w:rPr>
                <w:rFonts w:asciiTheme="minorHAnsi" w:hAnsiTheme="minorHAnsi" w:cstheme="minorHAnsi"/>
                <w:color w:val="000000" w:themeColor="text1"/>
                <w:sz w:val="22"/>
                <w:szCs w:val="22"/>
              </w:rPr>
            </w:pPr>
            <w:hyperlink r:id="rId20" w:history="1">
              <w:r w:rsidRPr="00493428">
                <w:rPr>
                  <w:rStyle w:val="Hyperlink"/>
                  <w:rFonts w:asciiTheme="minorHAnsi" w:hAnsiTheme="minorHAnsi" w:cstheme="minorHAnsi"/>
                  <w:b/>
                  <w:bCs/>
                  <w:sz w:val="22"/>
                  <w:szCs w:val="22"/>
                </w:rPr>
                <w:t>368</w:t>
              </w:r>
            </w:hyperlink>
            <w:r>
              <w:rPr>
                <w:rFonts w:asciiTheme="minorHAnsi" w:hAnsiTheme="minorHAnsi" w:cstheme="minorHAnsi"/>
                <w:color w:val="000000" w:themeColor="text1"/>
                <w:sz w:val="22"/>
                <w:szCs w:val="22"/>
              </w:rPr>
              <w:t>: Acute Upper Airway Obstruction in Children</w:t>
            </w:r>
          </w:p>
          <w:p w14:paraId="70BBBE55" w14:textId="08008945" w:rsidR="00493428" w:rsidRDefault="00493428" w:rsidP="00E245D2">
            <w:pPr>
              <w:rPr>
                <w:rFonts w:asciiTheme="minorHAnsi" w:hAnsiTheme="minorHAnsi" w:cstheme="minorHAnsi"/>
                <w:color w:val="000000" w:themeColor="text1"/>
                <w:sz w:val="22"/>
                <w:szCs w:val="22"/>
              </w:rPr>
            </w:pPr>
            <w:hyperlink r:id="rId21" w:history="1">
              <w:r w:rsidRPr="00493428">
                <w:rPr>
                  <w:rStyle w:val="Hyperlink"/>
                  <w:rFonts w:asciiTheme="minorHAnsi" w:hAnsiTheme="minorHAnsi" w:cstheme="minorHAnsi"/>
                  <w:b/>
                  <w:bCs/>
                  <w:sz w:val="22"/>
                  <w:szCs w:val="22"/>
                </w:rPr>
                <w:t>367</w:t>
              </w:r>
            </w:hyperlink>
            <w:r>
              <w:rPr>
                <w:rFonts w:asciiTheme="minorHAnsi" w:hAnsiTheme="minorHAnsi" w:cstheme="minorHAnsi"/>
                <w:color w:val="000000" w:themeColor="text1"/>
                <w:sz w:val="22"/>
                <w:szCs w:val="22"/>
              </w:rPr>
              <w:t>: Paediatric Anaesthesia: Challenges with Induction</w:t>
            </w:r>
          </w:p>
          <w:p w14:paraId="179EDB4F" w14:textId="02BB972E" w:rsidR="00493428" w:rsidRDefault="00493428" w:rsidP="00E245D2">
            <w:pPr>
              <w:rPr>
                <w:rFonts w:asciiTheme="minorHAnsi" w:hAnsiTheme="minorHAnsi" w:cstheme="minorHAnsi"/>
                <w:color w:val="000000" w:themeColor="text1"/>
                <w:sz w:val="22"/>
                <w:szCs w:val="22"/>
              </w:rPr>
            </w:pPr>
            <w:hyperlink r:id="rId22" w:history="1">
              <w:r w:rsidRPr="00493428">
                <w:rPr>
                  <w:rStyle w:val="Hyperlink"/>
                  <w:rFonts w:asciiTheme="minorHAnsi" w:hAnsiTheme="minorHAnsi" w:cstheme="minorHAnsi"/>
                  <w:b/>
                  <w:bCs/>
                  <w:sz w:val="22"/>
                  <w:szCs w:val="22"/>
                </w:rPr>
                <w:t>364</w:t>
              </w:r>
            </w:hyperlink>
            <w:r>
              <w:rPr>
                <w:rFonts w:asciiTheme="minorHAnsi" w:hAnsiTheme="minorHAnsi" w:cstheme="minorHAnsi"/>
                <w:color w:val="000000" w:themeColor="text1"/>
                <w:sz w:val="22"/>
                <w:szCs w:val="22"/>
              </w:rPr>
              <w:t>: Anaesthesia Management of Trache-oesophageal Fistula/Oesophageal Atriesa</w:t>
            </w:r>
          </w:p>
          <w:p w14:paraId="33FE00EA" w14:textId="23364567" w:rsidR="00493428" w:rsidRDefault="00493428" w:rsidP="00E245D2">
            <w:pPr>
              <w:rPr>
                <w:rFonts w:asciiTheme="minorHAnsi" w:hAnsiTheme="minorHAnsi" w:cstheme="minorHAnsi"/>
                <w:color w:val="000000" w:themeColor="text1"/>
                <w:sz w:val="22"/>
                <w:szCs w:val="22"/>
              </w:rPr>
            </w:pPr>
            <w:hyperlink r:id="rId23" w:history="1">
              <w:r w:rsidRPr="00493428">
                <w:rPr>
                  <w:rStyle w:val="Hyperlink"/>
                  <w:rFonts w:asciiTheme="minorHAnsi" w:hAnsiTheme="minorHAnsi" w:cstheme="minorHAnsi"/>
                  <w:b/>
                  <w:bCs/>
                  <w:sz w:val="22"/>
                  <w:szCs w:val="22"/>
                </w:rPr>
                <w:t>356</w:t>
              </w:r>
            </w:hyperlink>
            <w:r w:rsidRPr="00493428">
              <w:rPr>
                <w:rFonts w:asciiTheme="minorHAnsi" w:hAnsiTheme="minorHAnsi" w:cstheme="minorHAnsi"/>
                <w:b/>
                <w:bCs/>
                <w:color w:val="000000" w:themeColor="text1"/>
                <w:sz w:val="22"/>
                <w:szCs w:val="22"/>
              </w:rPr>
              <w:t xml:space="preserve">: </w:t>
            </w:r>
            <w:r>
              <w:rPr>
                <w:rFonts w:asciiTheme="minorHAnsi" w:hAnsiTheme="minorHAnsi" w:cstheme="minorHAnsi"/>
                <w:color w:val="000000" w:themeColor="text1"/>
                <w:sz w:val="22"/>
                <w:szCs w:val="22"/>
              </w:rPr>
              <w:t>A practical Guide for the Management of the Collapsed Neonate- Part 2</w:t>
            </w:r>
          </w:p>
          <w:p w14:paraId="2477B6AE" w14:textId="6E568C51" w:rsidR="00493428" w:rsidRDefault="00493428" w:rsidP="00E245D2">
            <w:pPr>
              <w:rPr>
                <w:rFonts w:asciiTheme="minorHAnsi" w:hAnsiTheme="minorHAnsi" w:cstheme="minorHAnsi"/>
                <w:color w:val="000000" w:themeColor="text1"/>
                <w:sz w:val="22"/>
                <w:szCs w:val="22"/>
              </w:rPr>
            </w:pPr>
            <w:hyperlink r:id="rId24" w:history="1">
              <w:r w:rsidRPr="00493428">
                <w:rPr>
                  <w:rStyle w:val="Hyperlink"/>
                  <w:rFonts w:asciiTheme="minorHAnsi" w:hAnsiTheme="minorHAnsi" w:cstheme="minorHAnsi"/>
                  <w:b/>
                  <w:bCs/>
                  <w:sz w:val="22"/>
                  <w:szCs w:val="22"/>
                </w:rPr>
                <w:t>355</w:t>
              </w:r>
            </w:hyperlink>
            <w:r>
              <w:rPr>
                <w:rFonts w:asciiTheme="minorHAnsi" w:hAnsiTheme="minorHAnsi" w:cstheme="minorHAnsi"/>
                <w:color w:val="000000" w:themeColor="text1"/>
                <w:sz w:val="22"/>
                <w:szCs w:val="22"/>
              </w:rPr>
              <w:t>: A practical Guide for the Management of the Collapsed Neonate – Part 1</w:t>
            </w:r>
          </w:p>
          <w:p w14:paraId="0ABD1A6B" w14:textId="7A8A9DF5" w:rsidR="00493428" w:rsidRDefault="00493428" w:rsidP="00E245D2">
            <w:pPr>
              <w:rPr>
                <w:rFonts w:asciiTheme="minorHAnsi" w:hAnsiTheme="minorHAnsi" w:cstheme="minorHAnsi"/>
                <w:color w:val="000000" w:themeColor="text1"/>
                <w:sz w:val="22"/>
                <w:szCs w:val="22"/>
              </w:rPr>
            </w:pPr>
            <w:hyperlink r:id="rId25" w:history="1">
              <w:r w:rsidRPr="00493428">
                <w:rPr>
                  <w:rStyle w:val="Hyperlink"/>
                  <w:rFonts w:asciiTheme="minorHAnsi" w:hAnsiTheme="minorHAnsi" w:cstheme="minorHAnsi"/>
                  <w:b/>
                  <w:bCs/>
                  <w:sz w:val="22"/>
                  <w:szCs w:val="22"/>
                </w:rPr>
                <w:t>334</w:t>
              </w:r>
            </w:hyperlink>
            <w:r>
              <w:rPr>
                <w:rFonts w:asciiTheme="minorHAnsi" w:hAnsiTheme="minorHAnsi" w:cstheme="minorHAnsi"/>
                <w:color w:val="000000" w:themeColor="text1"/>
                <w:sz w:val="22"/>
                <w:szCs w:val="22"/>
              </w:rPr>
              <w:t>: Epidural Anaesthesia in Children</w:t>
            </w:r>
          </w:p>
          <w:p w14:paraId="7B4242E9" w14:textId="77777777" w:rsidR="00493428" w:rsidRDefault="00493428" w:rsidP="00E245D2">
            <w:pPr>
              <w:rPr>
                <w:rFonts w:asciiTheme="minorHAnsi" w:hAnsiTheme="minorHAnsi" w:cstheme="minorHAnsi"/>
                <w:color w:val="000000" w:themeColor="text1"/>
                <w:sz w:val="22"/>
                <w:szCs w:val="22"/>
              </w:rPr>
            </w:pPr>
            <w:hyperlink r:id="rId26" w:history="1">
              <w:r w:rsidRPr="00493428">
                <w:rPr>
                  <w:rStyle w:val="Hyperlink"/>
                  <w:rFonts w:asciiTheme="minorHAnsi" w:hAnsiTheme="minorHAnsi" w:cstheme="minorHAnsi"/>
                  <w:b/>
                  <w:bCs/>
                  <w:sz w:val="22"/>
                  <w:szCs w:val="22"/>
                </w:rPr>
                <w:t>322</w:t>
              </w:r>
            </w:hyperlink>
            <w:r>
              <w:rPr>
                <w:rFonts w:asciiTheme="minorHAnsi" w:hAnsiTheme="minorHAnsi" w:cstheme="minorHAnsi"/>
                <w:color w:val="000000" w:themeColor="text1"/>
                <w:sz w:val="22"/>
                <w:szCs w:val="22"/>
              </w:rPr>
              <w:t>: Techniques for Single Lung Ventilation in Infants and Children</w:t>
            </w:r>
          </w:p>
          <w:p w14:paraId="05B585BE" w14:textId="5855C5A0" w:rsidR="00493428" w:rsidRDefault="00493428" w:rsidP="00E245D2">
            <w:pPr>
              <w:rPr>
                <w:rFonts w:asciiTheme="minorHAnsi" w:hAnsiTheme="minorHAnsi" w:cstheme="minorHAnsi"/>
                <w:color w:val="000000" w:themeColor="text1"/>
                <w:sz w:val="22"/>
                <w:szCs w:val="22"/>
              </w:rPr>
            </w:pPr>
            <w:hyperlink r:id="rId27" w:history="1">
              <w:r w:rsidRPr="00493428">
                <w:rPr>
                  <w:rStyle w:val="Hyperlink"/>
                  <w:rFonts w:asciiTheme="minorHAnsi" w:hAnsiTheme="minorHAnsi" w:cstheme="minorHAnsi"/>
                  <w:b/>
                  <w:bCs/>
                  <w:sz w:val="22"/>
                  <w:szCs w:val="22"/>
                </w:rPr>
                <w:t>320</w:t>
              </w:r>
            </w:hyperlink>
            <w:r>
              <w:rPr>
                <w:rFonts w:asciiTheme="minorHAnsi" w:hAnsiTheme="minorHAnsi" w:cstheme="minorHAnsi"/>
                <w:color w:val="000000" w:themeColor="text1"/>
                <w:sz w:val="22"/>
                <w:szCs w:val="22"/>
              </w:rPr>
              <w:t>: Anterior Mediastinal Masses in Paediatric Anaesthesia</w:t>
            </w:r>
          </w:p>
          <w:p w14:paraId="56A479D3" w14:textId="272B6BB7" w:rsidR="00493428" w:rsidRDefault="00493428" w:rsidP="00E245D2">
            <w:pPr>
              <w:rPr>
                <w:rFonts w:asciiTheme="minorHAnsi" w:hAnsiTheme="minorHAnsi" w:cstheme="minorHAnsi"/>
                <w:color w:val="000000" w:themeColor="text1"/>
                <w:sz w:val="22"/>
                <w:szCs w:val="22"/>
              </w:rPr>
            </w:pPr>
            <w:hyperlink r:id="rId28" w:history="1">
              <w:r w:rsidRPr="00493428">
                <w:rPr>
                  <w:rStyle w:val="Hyperlink"/>
                  <w:rFonts w:asciiTheme="minorHAnsi" w:hAnsiTheme="minorHAnsi" w:cstheme="minorHAnsi"/>
                  <w:b/>
                  <w:bCs/>
                  <w:sz w:val="22"/>
                  <w:szCs w:val="22"/>
                </w:rPr>
                <w:t>318</w:t>
              </w:r>
            </w:hyperlink>
            <w:r>
              <w:rPr>
                <w:rFonts w:asciiTheme="minorHAnsi" w:hAnsiTheme="minorHAnsi" w:cstheme="minorHAnsi"/>
                <w:color w:val="000000" w:themeColor="text1"/>
                <w:sz w:val="22"/>
                <w:szCs w:val="22"/>
              </w:rPr>
              <w:t>: Surgical Correction of Scoliosis Anaesthetic Considerations</w:t>
            </w:r>
          </w:p>
          <w:p w14:paraId="024743CB" w14:textId="65299549" w:rsidR="00493428" w:rsidRDefault="00493428" w:rsidP="00E245D2">
            <w:pPr>
              <w:rPr>
                <w:rFonts w:asciiTheme="minorHAnsi" w:hAnsiTheme="minorHAnsi" w:cstheme="minorHAnsi"/>
                <w:color w:val="000000" w:themeColor="text1"/>
                <w:sz w:val="22"/>
                <w:szCs w:val="22"/>
              </w:rPr>
            </w:pPr>
            <w:hyperlink r:id="rId29" w:history="1">
              <w:r w:rsidRPr="00493428">
                <w:rPr>
                  <w:rStyle w:val="Hyperlink"/>
                  <w:rFonts w:asciiTheme="minorHAnsi" w:hAnsiTheme="minorHAnsi" w:cstheme="minorHAnsi"/>
                  <w:b/>
                  <w:bCs/>
                  <w:sz w:val="22"/>
                  <w:szCs w:val="22"/>
                </w:rPr>
                <w:t>305</w:t>
              </w:r>
            </w:hyperlink>
            <w:r>
              <w:rPr>
                <w:rFonts w:asciiTheme="minorHAnsi" w:hAnsiTheme="minorHAnsi" w:cstheme="minorHAnsi"/>
                <w:color w:val="000000" w:themeColor="text1"/>
                <w:sz w:val="22"/>
                <w:szCs w:val="22"/>
              </w:rPr>
              <w:t>: Temperature Management in Children</w:t>
            </w:r>
          </w:p>
          <w:p w14:paraId="4E3C272B" w14:textId="4C6B04ED" w:rsidR="00493428" w:rsidRDefault="00493428" w:rsidP="00E245D2">
            <w:pPr>
              <w:rPr>
                <w:rFonts w:asciiTheme="minorHAnsi" w:hAnsiTheme="minorHAnsi" w:cstheme="minorHAnsi"/>
                <w:color w:val="000000" w:themeColor="text1"/>
                <w:sz w:val="22"/>
                <w:szCs w:val="22"/>
              </w:rPr>
            </w:pPr>
            <w:hyperlink r:id="rId30" w:history="1">
              <w:r w:rsidRPr="00493428">
                <w:rPr>
                  <w:rStyle w:val="Hyperlink"/>
                  <w:rFonts w:asciiTheme="minorHAnsi" w:hAnsiTheme="minorHAnsi" w:cstheme="minorHAnsi"/>
                  <w:b/>
                  <w:bCs/>
                  <w:sz w:val="22"/>
                  <w:szCs w:val="22"/>
                </w:rPr>
                <w:t>289</w:t>
              </w:r>
            </w:hyperlink>
            <w:r>
              <w:rPr>
                <w:rFonts w:asciiTheme="minorHAnsi" w:hAnsiTheme="minorHAnsi" w:cstheme="minorHAnsi"/>
                <w:color w:val="000000" w:themeColor="text1"/>
                <w:sz w:val="22"/>
                <w:szCs w:val="22"/>
              </w:rPr>
              <w:t>: Paediatric Pain: Physiology, Assessment and Pharmacology</w:t>
            </w:r>
          </w:p>
          <w:p w14:paraId="0AC759AF" w14:textId="762C85F0" w:rsidR="00493428" w:rsidRDefault="00493428" w:rsidP="00E245D2">
            <w:pPr>
              <w:rPr>
                <w:rFonts w:asciiTheme="minorHAnsi" w:hAnsiTheme="minorHAnsi" w:cstheme="minorHAnsi"/>
                <w:color w:val="000000" w:themeColor="text1"/>
                <w:sz w:val="22"/>
                <w:szCs w:val="22"/>
              </w:rPr>
            </w:pPr>
            <w:hyperlink r:id="rId31" w:history="1">
              <w:r w:rsidRPr="00493428">
                <w:rPr>
                  <w:rStyle w:val="Hyperlink"/>
                  <w:rFonts w:asciiTheme="minorHAnsi" w:hAnsiTheme="minorHAnsi" w:cstheme="minorHAnsi"/>
                  <w:b/>
                  <w:bCs/>
                  <w:sz w:val="22"/>
                  <w:szCs w:val="22"/>
                </w:rPr>
                <w:t>288</w:t>
              </w:r>
            </w:hyperlink>
            <w:r>
              <w:rPr>
                <w:rFonts w:asciiTheme="minorHAnsi" w:hAnsiTheme="minorHAnsi" w:cstheme="minorHAnsi"/>
                <w:color w:val="000000" w:themeColor="text1"/>
                <w:sz w:val="22"/>
                <w:szCs w:val="22"/>
              </w:rPr>
              <w:t>: Paediatric Anaesthetic Emergencies Part 2</w:t>
            </w:r>
          </w:p>
          <w:p w14:paraId="45865361" w14:textId="069B5C6D" w:rsidR="00493428" w:rsidRDefault="00493428" w:rsidP="00E245D2">
            <w:pPr>
              <w:rPr>
                <w:rFonts w:asciiTheme="minorHAnsi" w:hAnsiTheme="minorHAnsi" w:cstheme="minorHAnsi"/>
                <w:color w:val="000000" w:themeColor="text1"/>
                <w:sz w:val="22"/>
                <w:szCs w:val="22"/>
              </w:rPr>
            </w:pPr>
            <w:hyperlink r:id="rId32" w:history="1">
              <w:r w:rsidRPr="00493428">
                <w:rPr>
                  <w:rStyle w:val="Hyperlink"/>
                  <w:rFonts w:asciiTheme="minorHAnsi" w:hAnsiTheme="minorHAnsi" w:cstheme="minorHAnsi"/>
                  <w:b/>
                  <w:bCs/>
                  <w:sz w:val="22"/>
                  <w:szCs w:val="22"/>
                </w:rPr>
                <w:t>287</w:t>
              </w:r>
            </w:hyperlink>
            <w:r>
              <w:rPr>
                <w:rFonts w:asciiTheme="minorHAnsi" w:hAnsiTheme="minorHAnsi" w:cstheme="minorHAnsi"/>
                <w:color w:val="000000" w:themeColor="text1"/>
                <w:sz w:val="22"/>
                <w:szCs w:val="22"/>
              </w:rPr>
              <w:t>: Paediatric Anaesthetic Emergencies Part 1</w:t>
            </w:r>
          </w:p>
          <w:p w14:paraId="355E7CD3" w14:textId="48FD24E2" w:rsidR="00493428" w:rsidRDefault="00493428" w:rsidP="00E245D2">
            <w:pPr>
              <w:rPr>
                <w:rFonts w:asciiTheme="minorHAnsi" w:hAnsiTheme="minorHAnsi" w:cstheme="minorHAnsi"/>
                <w:color w:val="000000" w:themeColor="text1"/>
                <w:sz w:val="22"/>
                <w:szCs w:val="22"/>
              </w:rPr>
            </w:pPr>
            <w:hyperlink r:id="rId33" w:history="1">
              <w:r w:rsidRPr="00493428">
                <w:rPr>
                  <w:rStyle w:val="Hyperlink"/>
                  <w:rFonts w:asciiTheme="minorHAnsi" w:hAnsiTheme="minorHAnsi" w:cstheme="minorHAnsi"/>
                  <w:b/>
                  <w:bCs/>
                  <w:sz w:val="22"/>
                  <w:szCs w:val="22"/>
                </w:rPr>
                <w:t>276</w:t>
              </w:r>
            </w:hyperlink>
            <w:r>
              <w:rPr>
                <w:rFonts w:asciiTheme="minorHAnsi" w:hAnsiTheme="minorHAnsi" w:cstheme="minorHAnsi"/>
                <w:color w:val="000000" w:themeColor="text1"/>
                <w:sz w:val="22"/>
                <w:szCs w:val="22"/>
              </w:rPr>
              <w:t>: Infantile Hypertrophic Pyloric Stenosis</w:t>
            </w:r>
          </w:p>
          <w:p w14:paraId="2D604F70" w14:textId="752AD813" w:rsidR="00493428" w:rsidRDefault="00493428" w:rsidP="00E245D2">
            <w:pPr>
              <w:rPr>
                <w:rFonts w:asciiTheme="minorHAnsi" w:hAnsiTheme="minorHAnsi" w:cstheme="minorHAnsi"/>
                <w:color w:val="000000" w:themeColor="text1"/>
                <w:sz w:val="22"/>
                <w:szCs w:val="22"/>
              </w:rPr>
            </w:pPr>
            <w:hyperlink r:id="rId34" w:history="1">
              <w:r w:rsidRPr="00493428">
                <w:rPr>
                  <w:rStyle w:val="Hyperlink"/>
                  <w:rFonts w:asciiTheme="minorHAnsi" w:hAnsiTheme="minorHAnsi" w:cstheme="minorHAnsi"/>
                  <w:b/>
                  <w:bCs/>
                  <w:sz w:val="22"/>
                  <w:szCs w:val="22"/>
                </w:rPr>
                <w:t>259:</w:t>
              </w:r>
            </w:hyperlink>
            <w:r>
              <w:rPr>
                <w:rFonts w:asciiTheme="minorHAnsi" w:hAnsiTheme="minorHAnsi" w:cstheme="minorHAnsi"/>
                <w:color w:val="000000" w:themeColor="text1"/>
                <w:sz w:val="22"/>
                <w:szCs w:val="22"/>
              </w:rPr>
              <w:t xml:space="preserve"> Anaesthesia for the Pre-Term Infant</w:t>
            </w:r>
          </w:p>
          <w:p w14:paraId="07496910" w14:textId="7079AD61" w:rsidR="00493428" w:rsidRDefault="00493428" w:rsidP="00E245D2">
            <w:pPr>
              <w:rPr>
                <w:rFonts w:asciiTheme="minorHAnsi" w:hAnsiTheme="minorHAnsi" w:cstheme="minorHAnsi"/>
                <w:color w:val="000000" w:themeColor="text1"/>
                <w:sz w:val="22"/>
                <w:szCs w:val="22"/>
              </w:rPr>
            </w:pPr>
            <w:hyperlink r:id="rId35" w:history="1">
              <w:r w:rsidRPr="00493428">
                <w:rPr>
                  <w:rStyle w:val="Hyperlink"/>
                  <w:rFonts w:asciiTheme="minorHAnsi" w:hAnsiTheme="minorHAnsi" w:cstheme="minorHAnsi"/>
                  <w:b/>
                  <w:bCs/>
                  <w:sz w:val="22"/>
                  <w:szCs w:val="22"/>
                </w:rPr>
                <w:t>246</w:t>
              </w:r>
            </w:hyperlink>
            <w:r w:rsidRPr="00493428">
              <w:rPr>
                <w:rFonts w:asciiTheme="minorHAnsi" w:hAnsiTheme="minorHAnsi" w:cstheme="minorHAnsi"/>
                <w:b/>
                <w:bCs/>
                <w:color w:val="000000" w:themeColor="text1"/>
                <w:sz w:val="22"/>
                <w:szCs w:val="22"/>
              </w:rPr>
              <w:t>:</w:t>
            </w:r>
            <w:r>
              <w:rPr>
                <w:rFonts w:asciiTheme="minorHAnsi" w:hAnsiTheme="minorHAnsi" w:cstheme="minorHAnsi"/>
                <w:color w:val="000000" w:themeColor="text1"/>
                <w:sz w:val="22"/>
                <w:szCs w:val="22"/>
              </w:rPr>
              <w:t xml:space="preserve"> Upper Respiratory Tract Infection and Paediatric Anaesthesia</w:t>
            </w:r>
          </w:p>
          <w:p w14:paraId="0D55E3B2" w14:textId="1C2ABD99" w:rsidR="00493428" w:rsidRDefault="00493428" w:rsidP="00E245D2">
            <w:pPr>
              <w:rPr>
                <w:rFonts w:asciiTheme="minorHAnsi" w:hAnsiTheme="minorHAnsi" w:cstheme="minorHAnsi"/>
                <w:color w:val="000000" w:themeColor="text1"/>
                <w:sz w:val="22"/>
                <w:szCs w:val="22"/>
              </w:rPr>
            </w:pPr>
            <w:hyperlink r:id="rId36" w:history="1">
              <w:r w:rsidRPr="00493428">
                <w:rPr>
                  <w:rStyle w:val="Hyperlink"/>
                  <w:rFonts w:asciiTheme="minorHAnsi" w:hAnsiTheme="minorHAnsi" w:cstheme="minorHAnsi"/>
                  <w:b/>
                  <w:bCs/>
                  <w:sz w:val="22"/>
                  <w:szCs w:val="22"/>
                </w:rPr>
                <w:t>153</w:t>
              </w:r>
            </w:hyperlink>
            <w:r>
              <w:rPr>
                <w:rFonts w:asciiTheme="minorHAnsi" w:hAnsiTheme="minorHAnsi" w:cstheme="minorHAnsi"/>
                <w:color w:val="000000" w:themeColor="text1"/>
                <w:sz w:val="22"/>
                <w:szCs w:val="22"/>
              </w:rPr>
              <w:t>: Anaesthetic Management of Sickle Cell Disease in Children</w:t>
            </w:r>
          </w:p>
          <w:p w14:paraId="4B337FFE" w14:textId="62D45839" w:rsidR="00493428" w:rsidRPr="00317E67" w:rsidRDefault="00493428" w:rsidP="00E245D2">
            <w:pPr>
              <w:rPr>
                <w:rFonts w:asciiTheme="minorHAnsi" w:hAnsiTheme="minorHAnsi" w:cstheme="minorHAnsi"/>
                <w:color w:val="000000" w:themeColor="text1"/>
                <w:sz w:val="22"/>
                <w:szCs w:val="22"/>
              </w:rPr>
            </w:pPr>
          </w:p>
        </w:tc>
      </w:tr>
      <w:tr w:rsidR="00E245D2" w:rsidRPr="00947F14" w14:paraId="2C2836C9" w14:textId="77777777" w:rsidTr="00317E67">
        <w:trPr>
          <w:trHeight w:val="836"/>
        </w:trPr>
        <w:tc>
          <w:tcPr>
            <w:tcW w:w="3325" w:type="dxa"/>
          </w:tcPr>
          <w:p w14:paraId="2E59447E" w14:textId="77777777" w:rsidR="00E245D2" w:rsidRDefault="00E245D2" w:rsidP="00947F14">
            <w:pPr>
              <w:rPr>
                <w:rFonts w:asciiTheme="minorHAnsi" w:hAnsiTheme="minorHAnsi" w:cstheme="minorHAnsi"/>
                <w:b/>
                <w:bCs/>
                <w:sz w:val="22"/>
                <w:szCs w:val="22"/>
              </w:rPr>
            </w:pPr>
            <w:r>
              <w:rPr>
                <w:rFonts w:asciiTheme="minorHAnsi" w:hAnsiTheme="minorHAnsi" w:cstheme="minorHAnsi"/>
                <w:b/>
                <w:bCs/>
                <w:sz w:val="22"/>
                <w:szCs w:val="22"/>
              </w:rPr>
              <w:lastRenderedPageBreak/>
              <w:t>Other</w:t>
            </w:r>
            <w:r w:rsidR="00493428">
              <w:rPr>
                <w:rFonts w:asciiTheme="minorHAnsi" w:hAnsiTheme="minorHAnsi" w:cstheme="minorHAnsi"/>
                <w:b/>
                <w:bCs/>
                <w:sz w:val="22"/>
                <w:szCs w:val="22"/>
              </w:rPr>
              <w:t xml:space="preserve"> – Society for Pediatric Anesthesia (SPA) Global Lecture Series</w:t>
            </w:r>
          </w:p>
          <w:p w14:paraId="5C496A1A" w14:textId="4C305274" w:rsidR="00493428" w:rsidRDefault="00493428" w:rsidP="00947F14">
            <w:pPr>
              <w:rPr>
                <w:rFonts w:asciiTheme="minorHAnsi" w:hAnsiTheme="minorHAnsi" w:cstheme="minorHAnsi"/>
                <w:b/>
                <w:bCs/>
                <w:sz w:val="22"/>
                <w:szCs w:val="22"/>
              </w:rPr>
            </w:pPr>
            <w:hyperlink r:id="rId37" w:history="1">
              <w:r w:rsidRPr="006554E7">
                <w:rPr>
                  <w:rStyle w:val="Hyperlink"/>
                  <w:rFonts w:asciiTheme="minorHAnsi" w:hAnsiTheme="minorHAnsi" w:cstheme="minorHAnsi"/>
                  <w:b/>
                  <w:bCs/>
                  <w:sz w:val="22"/>
                  <w:szCs w:val="22"/>
                </w:rPr>
                <w:t>https://www2.pedsanesthesia.org/lecture_series/</w:t>
              </w:r>
            </w:hyperlink>
            <w:r>
              <w:rPr>
                <w:rFonts w:asciiTheme="minorHAnsi" w:hAnsiTheme="minorHAnsi" w:cstheme="minorHAnsi"/>
                <w:b/>
                <w:bCs/>
                <w:sz w:val="22"/>
                <w:szCs w:val="22"/>
              </w:rPr>
              <w:t xml:space="preserve"> </w:t>
            </w:r>
          </w:p>
        </w:tc>
        <w:tc>
          <w:tcPr>
            <w:tcW w:w="7571" w:type="dxa"/>
          </w:tcPr>
          <w:p w14:paraId="07784629" w14:textId="0814FD6A" w:rsidR="00493428" w:rsidRPr="000A6B64" w:rsidRDefault="00493428" w:rsidP="000A6B64">
            <w:pPr>
              <w:pStyle w:val="Heading1"/>
              <w:spacing w:before="0" w:after="0"/>
              <w:textAlignment w:val="baseline"/>
              <w:rPr>
                <w:rFonts w:asciiTheme="minorHAnsi" w:hAnsiTheme="minorHAnsi" w:cstheme="minorHAnsi"/>
                <w:color w:val="2A2A2A"/>
                <w:sz w:val="22"/>
                <w:szCs w:val="22"/>
              </w:rPr>
            </w:pPr>
            <w:r>
              <w:rPr>
                <w:rFonts w:asciiTheme="minorHAnsi" w:hAnsiTheme="minorHAnsi" w:cstheme="minorHAnsi"/>
                <w:color w:val="2A2A2A"/>
                <w:sz w:val="22"/>
                <w:szCs w:val="22"/>
              </w:rPr>
              <w:t>Basic Principles: Physiology, Pharmacology and Anatomy in Infants and Children</w:t>
            </w:r>
            <w:r>
              <w:rPr>
                <w:rFonts w:asciiTheme="minorHAnsi" w:hAnsiTheme="minorHAnsi" w:cstheme="minorHAnsi"/>
                <w:color w:val="2A2A2A"/>
                <w:sz w:val="22"/>
                <w:szCs w:val="22"/>
              </w:rPr>
              <w:br/>
              <w:t>Preoperative Issues</w:t>
            </w:r>
            <w:r>
              <w:rPr>
                <w:rFonts w:asciiTheme="minorHAnsi" w:hAnsiTheme="minorHAnsi" w:cstheme="minorHAnsi"/>
                <w:color w:val="2A2A2A"/>
                <w:sz w:val="22"/>
                <w:szCs w:val="22"/>
              </w:rPr>
              <w:br/>
              <w:t>Management of Intraoperative Complications</w:t>
            </w:r>
            <w:r>
              <w:rPr>
                <w:rFonts w:asciiTheme="minorHAnsi" w:hAnsiTheme="minorHAnsi" w:cstheme="minorHAnsi"/>
                <w:color w:val="2A2A2A"/>
                <w:sz w:val="22"/>
                <w:szCs w:val="22"/>
              </w:rPr>
              <w:br/>
              <w:t>Anesthesia for Neonatal Surgery</w:t>
            </w:r>
            <w:r>
              <w:rPr>
                <w:rFonts w:asciiTheme="minorHAnsi" w:hAnsiTheme="minorHAnsi" w:cstheme="minorHAnsi"/>
                <w:color w:val="2A2A2A"/>
                <w:sz w:val="22"/>
                <w:szCs w:val="22"/>
              </w:rPr>
              <w:br/>
              <w:t>Anesthesia for ENT and Ophthalmology</w:t>
            </w:r>
            <w:r>
              <w:rPr>
                <w:rFonts w:asciiTheme="minorHAnsi" w:hAnsiTheme="minorHAnsi" w:cstheme="minorHAnsi"/>
                <w:color w:val="2A2A2A"/>
                <w:sz w:val="22"/>
                <w:szCs w:val="22"/>
              </w:rPr>
              <w:br/>
              <w:t>Anesthesia for Thoracic Procedures</w:t>
            </w:r>
            <w:r>
              <w:rPr>
                <w:rFonts w:asciiTheme="minorHAnsi" w:hAnsiTheme="minorHAnsi" w:cstheme="minorHAnsi"/>
                <w:color w:val="2A2A2A"/>
                <w:sz w:val="22"/>
                <w:szCs w:val="22"/>
              </w:rPr>
              <w:br/>
              <w:t>Anesthesia for Pediatric Trauma, Burns, and Submersions</w:t>
            </w:r>
            <w:r>
              <w:rPr>
                <w:rFonts w:asciiTheme="minorHAnsi" w:hAnsiTheme="minorHAnsi" w:cstheme="minorHAnsi"/>
                <w:color w:val="2A2A2A"/>
                <w:sz w:val="22"/>
                <w:szCs w:val="22"/>
              </w:rPr>
              <w:br/>
              <w:t>Anesthesia for Inherited Pediatric Disorders</w:t>
            </w:r>
            <w:r>
              <w:rPr>
                <w:rFonts w:asciiTheme="minorHAnsi" w:hAnsiTheme="minorHAnsi" w:cstheme="minorHAnsi"/>
                <w:color w:val="2A2A2A"/>
                <w:sz w:val="22"/>
                <w:szCs w:val="22"/>
              </w:rPr>
              <w:br/>
              <w:t>Postoperative Management of Pediatric Patients</w:t>
            </w:r>
            <w:r>
              <w:rPr>
                <w:rFonts w:asciiTheme="minorHAnsi" w:hAnsiTheme="minorHAnsi" w:cstheme="minorHAnsi"/>
                <w:color w:val="2A2A2A"/>
                <w:sz w:val="22"/>
                <w:szCs w:val="22"/>
              </w:rPr>
              <w:br/>
              <w:t>Pain Management and Regional Anesthesia in Pediatric Patients</w:t>
            </w:r>
            <w:r>
              <w:rPr>
                <w:rFonts w:asciiTheme="minorHAnsi" w:hAnsiTheme="minorHAnsi" w:cstheme="minorHAnsi"/>
                <w:color w:val="2A2A2A"/>
                <w:sz w:val="22"/>
                <w:szCs w:val="22"/>
              </w:rPr>
              <w:br/>
              <w:t>Pediatric Cardiac Anesthesia</w:t>
            </w:r>
            <w:r>
              <w:rPr>
                <w:rFonts w:asciiTheme="minorHAnsi" w:hAnsiTheme="minorHAnsi" w:cstheme="minorHAnsi"/>
                <w:color w:val="2A2A2A"/>
                <w:sz w:val="22"/>
                <w:szCs w:val="22"/>
              </w:rPr>
              <w:br/>
              <w:t>Critical Care Issues</w:t>
            </w:r>
          </w:p>
        </w:tc>
      </w:tr>
    </w:tbl>
    <w:p w14:paraId="5CD1881D" w14:textId="77777777" w:rsidR="000830DB" w:rsidRPr="00947F14" w:rsidRDefault="000830DB">
      <w:pPr>
        <w:rPr>
          <w:rFonts w:asciiTheme="minorHAnsi" w:hAnsiTheme="minorHAnsi" w:cstheme="minorHAnsi"/>
        </w:rPr>
      </w:pPr>
    </w:p>
    <w:sectPr w:rsidR="000830DB" w:rsidRPr="00947F14" w:rsidSect="006543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523BC"/>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EA51B6"/>
    <w:multiLevelType w:val="multilevel"/>
    <w:tmpl w:val="D09C9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437361"/>
    <w:multiLevelType w:val="multilevel"/>
    <w:tmpl w:val="36B8A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542CDA"/>
    <w:multiLevelType w:val="hybridMultilevel"/>
    <w:tmpl w:val="7BE450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AA75D9D"/>
    <w:multiLevelType w:val="hybridMultilevel"/>
    <w:tmpl w:val="1D86295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3E3DB1"/>
    <w:multiLevelType w:val="hybridMultilevel"/>
    <w:tmpl w:val="7A28CA76"/>
    <w:lvl w:ilvl="0" w:tplc="C748893E">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CA3786"/>
    <w:multiLevelType w:val="multilevel"/>
    <w:tmpl w:val="79D45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7E0760"/>
    <w:multiLevelType w:val="multilevel"/>
    <w:tmpl w:val="59487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D74791"/>
    <w:multiLevelType w:val="multilevel"/>
    <w:tmpl w:val="91D293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248660B"/>
    <w:multiLevelType w:val="multilevel"/>
    <w:tmpl w:val="1664651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39F47D4"/>
    <w:multiLevelType w:val="multilevel"/>
    <w:tmpl w:val="8B3CE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465756"/>
    <w:multiLevelType w:val="multilevel"/>
    <w:tmpl w:val="7C286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3C2D64"/>
    <w:multiLevelType w:val="multilevel"/>
    <w:tmpl w:val="07B2A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0804BB1"/>
    <w:multiLevelType w:val="multilevel"/>
    <w:tmpl w:val="036A3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834866"/>
    <w:multiLevelType w:val="multilevel"/>
    <w:tmpl w:val="53B0D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A358E9"/>
    <w:multiLevelType w:val="multilevel"/>
    <w:tmpl w:val="516E3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810006"/>
    <w:multiLevelType w:val="hybridMultilevel"/>
    <w:tmpl w:val="64FA368A"/>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942916"/>
    <w:multiLevelType w:val="hybridMultilevel"/>
    <w:tmpl w:val="7BE4506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7B664C0"/>
    <w:multiLevelType w:val="hybridMultilevel"/>
    <w:tmpl w:val="208266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A6D0990"/>
    <w:multiLevelType w:val="multilevel"/>
    <w:tmpl w:val="0409001F"/>
    <w:numStyleLink w:val="111111"/>
  </w:abstractNum>
  <w:abstractNum w:abstractNumId="20" w15:restartNumberingAfterBreak="0">
    <w:nsid w:val="4AB54ED8"/>
    <w:multiLevelType w:val="hybridMultilevel"/>
    <w:tmpl w:val="B26C74B8"/>
    <w:lvl w:ilvl="0" w:tplc="FAAAFA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0CC7A0D"/>
    <w:multiLevelType w:val="multilevel"/>
    <w:tmpl w:val="4EA0B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F160B3"/>
    <w:multiLevelType w:val="multilevel"/>
    <w:tmpl w:val="7FF2FD38"/>
    <w:styleLink w:val="CurrentList3"/>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57A46A5F"/>
    <w:multiLevelType w:val="multilevel"/>
    <w:tmpl w:val="090EB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8CC5920"/>
    <w:multiLevelType w:val="hybridMultilevel"/>
    <w:tmpl w:val="5E0A4106"/>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15:restartNumberingAfterBreak="0">
    <w:nsid w:val="5BCA0DAB"/>
    <w:multiLevelType w:val="hybridMultilevel"/>
    <w:tmpl w:val="91EA4878"/>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6" w15:restartNumberingAfterBreak="0">
    <w:nsid w:val="5D68236A"/>
    <w:multiLevelType w:val="multilevel"/>
    <w:tmpl w:val="389C310A"/>
    <w:styleLink w:val="CurrentList2"/>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E441782"/>
    <w:multiLevelType w:val="multilevel"/>
    <w:tmpl w:val="1CA89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EE33E1"/>
    <w:multiLevelType w:val="multilevel"/>
    <w:tmpl w:val="FBDE1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6602E2B"/>
    <w:multiLevelType w:val="hybridMultilevel"/>
    <w:tmpl w:val="208266D2"/>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B76607F"/>
    <w:multiLevelType w:val="multilevel"/>
    <w:tmpl w:val="55C03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C844C6A"/>
    <w:multiLevelType w:val="multilevel"/>
    <w:tmpl w:val="81ECD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2DA6596"/>
    <w:multiLevelType w:val="multilevel"/>
    <w:tmpl w:val="F87C5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2F20CD"/>
    <w:multiLevelType w:val="multilevel"/>
    <w:tmpl w:val="34A6296A"/>
    <w:styleLink w:val="CurrentList1"/>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7D335C49"/>
    <w:multiLevelType w:val="hybridMultilevel"/>
    <w:tmpl w:val="B13AB2C6"/>
    <w:lvl w:ilvl="0" w:tplc="540848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E9F5F2E"/>
    <w:multiLevelType w:val="multilevel"/>
    <w:tmpl w:val="73340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2991812">
    <w:abstractNumId w:val="17"/>
  </w:num>
  <w:num w:numId="2" w16cid:durableId="618144830">
    <w:abstractNumId w:val="19"/>
    <w:lvlOverride w:ilvl="0">
      <w:lvl w:ilvl="0">
        <w:start w:val="1"/>
        <w:numFmt w:val="decimal"/>
        <w:lvlText w:val="%1."/>
        <w:lvlJc w:val="left"/>
        <w:pPr>
          <w:ind w:left="360" w:hanging="360"/>
        </w:pPr>
      </w:lvl>
    </w:lvlOverride>
  </w:num>
  <w:num w:numId="3" w16cid:durableId="1536653612">
    <w:abstractNumId w:val="34"/>
  </w:num>
  <w:num w:numId="4" w16cid:durableId="710615143">
    <w:abstractNumId w:val="33"/>
  </w:num>
  <w:num w:numId="5" w16cid:durableId="198055498">
    <w:abstractNumId w:val="26"/>
  </w:num>
  <w:num w:numId="6" w16cid:durableId="1270893122">
    <w:abstractNumId w:val="22"/>
  </w:num>
  <w:num w:numId="7" w16cid:durableId="1028410979">
    <w:abstractNumId w:val="0"/>
  </w:num>
  <w:num w:numId="8" w16cid:durableId="1764253875">
    <w:abstractNumId w:val="29"/>
  </w:num>
  <w:num w:numId="9" w16cid:durableId="1614440462">
    <w:abstractNumId w:val="24"/>
  </w:num>
  <w:num w:numId="10" w16cid:durableId="3820599">
    <w:abstractNumId w:val="25"/>
  </w:num>
  <w:num w:numId="11" w16cid:durableId="866674485">
    <w:abstractNumId w:val="32"/>
  </w:num>
  <w:num w:numId="12" w16cid:durableId="1756122890">
    <w:abstractNumId w:val="7"/>
  </w:num>
  <w:num w:numId="13" w16cid:durableId="1851800019">
    <w:abstractNumId w:val="11"/>
  </w:num>
  <w:num w:numId="14" w16cid:durableId="625090259">
    <w:abstractNumId w:val="12"/>
  </w:num>
  <w:num w:numId="15" w16cid:durableId="763913615">
    <w:abstractNumId w:val="8"/>
  </w:num>
  <w:num w:numId="16" w16cid:durableId="638464605">
    <w:abstractNumId w:val="9"/>
  </w:num>
  <w:num w:numId="17" w16cid:durableId="1351491604">
    <w:abstractNumId w:val="20"/>
  </w:num>
  <w:num w:numId="18" w16cid:durableId="826938961">
    <w:abstractNumId w:val="3"/>
  </w:num>
  <w:num w:numId="19" w16cid:durableId="1846167958">
    <w:abstractNumId w:val="18"/>
  </w:num>
  <w:num w:numId="20" w16cid:durableId="611982617">
    <w:abstractNumId w:val="4"/>
  </w:num>
  <w:num w:numId="21" w16cid:durableId="1066682323">
    <w:abstractNumId w:val="16"/>
  </w:num>
  <w:num w:numId="22" w16cid:durableId="1442995119">
    <w:abstractNumId w:val="5"/>
  </w:num>
  <w:num w:numId="23" w16cid:durableId="1056708281">
    <w:abstractNumId w:val="31"/>
  </w:num>
  <w:num w:numId="24" w16cid:durableId="2113165075">
    <w:abstractNumId w:val="35"/>
  </w:num>
  <w:num w:numId="25" w16cid:durableId="1298294634">
    <w:abstractNumId w:val="28"/>
  </w:num>
  <w:num w:numId="26" w16cid:durableId="67264212">
    <w:abstractNumId w:val="2"/>
  </w:num>
  <w:num w:numId="27" w16cid:durableId="471679548">
    <w:abstractNumId w:val="27"/>
  </w:num>
  <w:num w:numId="28" w16cid:durableId="1581215716">
    <w:abstractNumId w:val="13"/>
  </w:num>
  <w:num w:numId="29" w16cid:durableId="1934824263">
    <w:abstractNumId w:val="30"/>
  </w:num>
  <w:num w:numId="30" w16cid:durableId="785663389">
    <w:abstractNumId w:val="6"/>
  </w:num>
  <w:num w:numId="31" w16cid:durableId="414908558">
    <w:abstractNumId w:val="14"/>
  </w:num>
  <w:num w:numId="32" w16cid:durableId="501169517">
    <w:abstractNumId w:val="23"/>
  </w:num>
  <w:num w:numId="33" w16cid:durableId="23097023">
    <w:abstractNumId w:val="10"/>
  </w:num>
  <w:num w:numId="34" w16cid:durableId="1457993379">
    <w:abstractNumId w:val="15"/>
  </w:num>
  <w:num w:numId="35" w16cid:durableId="452480698">
    <w:abstractNumId w:val="21"/>
  </w:num>
  <w:num w:numId="36" w16cid:durableId="4664314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3D2"/>
    <w:rsid w:val="00016453"/>
    <w:rsid w:val="00020E62"/>
    <w:rsid w:val="000317D9"/>
    <w:rsid w:val="000347AD"/>
    <w:rsid w:val="0004042B"/>
    <w:rsid w:val="0006705C"/>
    <w:rsid w:val="000830DB"/>
    <w:rsid w:val="000A6B64"/>
    <w:rsid w:val="000A7595"/>
    <w:rsid w:val="000E4E16"/>
    <w:rsid w:val="001217C7"/>
    <w:rsid w:val="00141FC9"/>
    <w:rsid w:val="001440B6"/>
    <w:rsid w:val="00151577"/>
    <w:rsid w:val="00153999"/>
    <w:rsid w:val="0016181B"/>
    <w:rsid w:val="001B7625"/>
    <w:rsid w:val="001B7674"/>
    <w:rsid w:val="001E4AA9"/>
    <w:rsid w:val="001E7454"/>
    <w:rsid w:val="00254C66"/>
    <w:rsid w:val="002655BE"/>
    <w:rsid w:val="00266A74"/>
    <w:rsid w:val="00272C99"/>
    <w:rsid w:val="002A7105"/>
    <w:rsid w:val="002E26E0"/>
    <w:rsid w:val="002E6399"/>
    <w:rsid w:val="002F440B"/>
    <w:rsid w:val="00317E67"/>
    <w:rsid w:val="003272D3"/>
    <w:rsid w:val="00327B54"/>
    <w:rsid w:val="00356876"/>
    <w:rsid w:val="00387AAE"/>
    <w:rsid w:val="003A1978"/>
    <w:rsid w:val="003B7885"/>
    <w:rsid w:val="003D1FC8"/>
    <w:rsid w:val="003D6B39"/>
    <w:rsid w:val="003E3B3B"/>
    <w:rsid w:val="00430867"/>
    <w:rsid w:val="00435551"/>
    <w:rsid w:val="00436E52"/>
    <w:rsid w:val="00450593"/>
    <w:rsid w:val="00490EAC"/>
    <w:rsid w:val="00493428"/>
    <w:rsid w:val="0049633C"/>
    <w:rsid w:val="004C658C"/>
    <w:rsid w:val="004C695B"/>
    <w:rsid w:val="004D4D34"/>
    <w:rsid w:val="004E5245"/>
    <w:rsid w:val="0051101B"/>
    <w:rsid w:val="00523D9E"/>
    <w:rsid w:val="00546146"/>
    <w:rsid w:val="00571774"/>
    <w:rsid w:val="00587544"/>
    <w:rsid w:val="0059266F"/>
    <w:rsid w:val="005A1140"/>
    <w:rsid w:val="005A5385"/>
    <w:rsid w:val="005A7F7C"/>
    <w:rsid w:val="006216E7"/>
    <w:rsid w:val="0062746E"/>
    <w:rsid w:val="00627E7C"/>
    <w:rsid w:val="00634B02"/>
    <w:rsid w:val="00641418"/>
    <w:rsid w:val="006543D2"/>
    <w:rsid w:val="006668AB"/>
    <w:rsid w:val="00673F06"/>
    <w:rsid w:val="00685774"/>
    <w:rsid w:val="006A139A"/>
    <w:rsid w:val="006A4D2B"/>
    <w:rsid w:val="006A6C26"/>
    <w:rsid w:val="006D3210"/>
    <w:rsid w:val="006D67B0"/>
    <w:rsid w:val="00700E84"/>
    <w:rsid w:val="00715768"/>
    <w:rsid w:val="007309F0"/>
    <w:rsid w:val="00736739"/>
    <w:rsid w:val="00762D1B"/>
    <w:rsid w:val="00763DEF"/>
    <w:rsid w:val="0077456F"/>
    <w:rsid w:val="0079596C"/>
    <w:rsid w:val="007B2E28"/>
    <w:rsid w:val="007B3BFF"/>
    <w:rsid w:val="007B754C"/>
    <w:rsid w:val="007F0841"/>
    <w:rsid w:val="00800FB9"/>
    <w:rsid w:val="00806F59"/>
    <w:rsid w:val="00835A73"/>
    <w:rsid w:val="008A4B88"/>
    <w:rsid w:val="008A75AA"/>
    <w:rsid w:val="008C11CC"/>
    <w:rsid w:val="008C3D1A"/>
    <w:rsid w:val="0091116D"/>
    <w:rsid w:val="0093163C"/>
    <w:rsid w:val="00940DD5"/>
    <w:rsid w:val="00947F14"/>
    <w:rsid w:val="00952DAC"/>
    <w:rsid w:val="009726FA"/>
    <w:rsid w:val="009816BA"/>
    <w:rsid w:val="00985D87"/>
    <w:rsid w:val="009A1545"/>
    <w:rsid w:val="009B32A9"/>
    <w:rsid w:val="009C1B4F"/>
    <w:rsid w:val="009C6C6D"/>
    <w:rsid w:val="00A07229"/>
    <w:rsid w:val="00A30149"/>
    <w:rsid w:val="00A57FBE"/>
    <w:rsid w:val="00A97AD1"/>
    <w:rsid w:val="00AA061F"/>
    <w:rsid w:val="00AA5331"/>
    <w:rsid w:val="00AB67A3"/>
    <w:rsid w:val="00AC5A04"/>
    <w:rsid w:val="00AE4A31"/>
    <w:rsid w:val="00B06322"/>
    <w:rsid w:val="00B07ACE"/>
    <w:rsid w:val="00B26AE1"/>
    <w:rsid w:val="00B435F0"/>
    <w:rsid w:val="00B53C66"/>
    <w:rsid w:val="00B567E6"/>
    <w:rsid w:val="00B67DBD"/>
    <w:rsid w:val="00B815F1"/>
    <w:rsid w:val="00B93022"/>
    <w:rsid w:val="00C26847"/>
    <w:rsid w:val="00C9218C"/>
    <w:rsid w:val="00CE512B"/>
    <w:rsid w:val="00D24BFC"/>
    <w:rsid w:val="00D826C7"/>
    <w:rsid w:val="00DA7ACC"/>
    <w:rsid w:val="00DE45FE"/>
    <w:rsid w:val="00DF3AB1"/>
    <w:rsid w:val="00DF661B"/>
    <w:rsid w:val="00E127DE"/>
    <w:rsid w:val="00E16B4B"/>
    <w:rsid w:val="00E245D2"/>
    <w:rsid w:val="00E45551"/>
    <w:rsid w:val="00E624AA"/>
    <w:rsid w:val="00E63E58"/>
    <w:rsid w:val="00E671D0"/>
    <w:rsid w:val="00E73AC5"/>
    <w:rsid w:val="00EA6403"/>
    <w:rsid w:val="00EB460F"/>
    <w:rsid w:val="00ED330D"/>
    <w:rsid w:val="00ED7122"/>
    <w:rsid w:val="00EF48F5"/>
    <w:rsid w:val="00F20654"/>
    <w:rsid w:val="00F2281C"/>
    <w:rsid w:val="00F247E7"/>
    <w:rsid w:val="00F24D1C"/>
    <w:rsid w:val="00F3231D"/>
    <w:rsid w:val="00F65915"/>
    <w:rsid w:val="00F92A23"/>
    <w:rsid w:val="00FB081C"/>
    <w:rsid w:val="00FD1468"/>
    <w:rsid w:val="00FD77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6B05D9"/>
  <w15:chartTrackingRefBased/>
  <w15:docId w15:val="{0F2EE8FE-CFE8-D748-AE69-D6FF9EECA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7F14"/>
    <w:rPr>
      <w:rFonts w:ascii="Times New Roman" w:eastAsia="Times New Roman" w:hAnsi="Times New Roman" w:cs="Times New Roman"/>
    </w:rPr>
  </w:style>
  <w:style w:type="paragraph" w:styleId="Heading1">
    <w:name w:val="heading 1"/>
    <w:basedOn w:val="Normal"/>
    <w:link w:val="Heading1Char"/>
    <w:uiPriority w:val="9"/>
    <w:qFormat/>
    <w:rsid w:val="00450593"/>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460F"/>
    <w:pPr>
      <w:ind w:left="720"/>
      <w:contextualSpacing/>
    </w:pPr>
  </w:style>
  <w:style w:type="numbering" w:customStyle="1" w:styleId="CurrentList1">
    <w:name w:val="Current List1"/>
    <w:uiPriority w:val="99"/>
    <w:rsid w:val="00EB460F"/>
    <w:pPr>
      <w:numPr>
        <w:numId w:val="4"/>
      </w:numPr>
    </w:pPr>
  </w:style>
  <w:style w:type="numbering" w:customStyle="1" w:styleId="CurrentList2">
    <w:name w:val="Current List2"/>
    <w:uiPriority w:val="99"/>
    <w:rsid w:val="00EB460F"/>
    <w:pPr>
      <w:numPr>
        <w:numId w:val="5"/>
      </w:numPr>
    </w:pPr>
  </w:style>
  <w:style w:type="numbering" w:customStyle="1" w:styleId="CurrentList3">
    <w:name w:val="Current List3"/>
    <w:uiPriority w:val="99"/>
    <w:rsid w:val="00EB460F"/>
    <w:pPr>
      <w:numPr>
        <w:numId w:val="6"/>
      </w:numPr>
    </w:pPr>
  </w:style>
  <w:style w:type="numbering" w:styleId="111111">
    <w:name w:val="Outline List 2"/>
    <w:basedOn w:val="NoList"/>
    <w:uiPriority w:val="99"/>
    <w:semiHidden/>
    <w:unhideWhenUsed/>
    <w:rsid w:val="00EB460F"/>
    <w:pPr>
      <w:numPr>
        <w:numId w:val="7"/>
      </w:numPr>
    </w:pPr>
  </w:style>
  <w:style w:type="character" w:styleId="Hyperlink">
    <w:name w:val="Hyperlink"/>
    <w:basedOn w:val="DefaultParagraphFont"/>
    <w:uiPriority w:val="99"/>
    <w:unhideWhenUsed/>
    <w:rsid w:val="00947F14"/>
    <w:rPr>
      <w:color w:val="0000FF"/>
      <w:u w:val="single"/>
    </w:rPr>
  </w:style>
  <w:style w:type="paragraph" w:customStyle="1" w:styleId="subpart-chapter">
    <w:name w:val="subpart-chapter"/>
    <w:basedOn w:val="Normal"/>
    <w:rsid w:val="00947F14"/>
    <w:pPr>
      <w:spacing w:before="100" w:beforeAutospacing="1" w:after="100" w:afterAutospacing="1"/>
    </w:pPr>
  </w:style>
  <w:style w:type="character" w:customStyle="1" w:styleId="partlabel">
    <w:name w:val="partlabel"/>
    <w:basedOn w:val="DefaultParagraphFont"/>
    <w:rsid w:val="00947F14"/>
  </w:style>
  <w:style w:type="character" w:styleId="FollowedHyperlink">
    <w:name w:val="FollowedHyperlink"/>
    <w:basedOn w:val="DefaultParagraphFont"/>
    <w:uiPriority w:val="99"/>
    <w:semiHidden/>
    <w:unhideWhenUsed/>
    <w:rsid w:val="00947F14"/>
    <w:rPr>
      <w:color w:val="954F72" w:themeColor="followedHyperlink"/>
      <w:u w:val="single"/>
    </w:rPr>
  </w:style>
  <w:style w:type="paragraph" w:styleId="NormalWeb">
    <w:name w:val="Normal (Web)"/>
    <w:basedOn w:val="Normal"/>
    <w:uiPriority w:val="99"/>
    <w:unhideWhenUsed/>
    <w:rsid w:val="00435551"/>
    <w:pPr>
      <w:spacing w:before="100" w:beforeAutospacing="1" w:after="100" w:afterAutospacing="1"/>
    </w:pPr>
  </w:style>
  <w:style w:type="character" w:styleId="UnresolvedMention">
    <w:name w:val="Unresolved Mention"/>
    <w:basedOn w:val="DefaultParagraphFont"/>
    <w:uiPriority w:val="99"/>
    <w:semiHidden/>
    <w:unhideWhenUsed/>
    <w:rsid w:val="00627E7C"/>
    <w:rPr>
      <w:color w:val="605E5C"/>
      <w:shd w:val="clear" w:color="auto" w:fill="E1DFDD"/>
    </w:rPr>
  </w:style>
  <w:style w:type="character" w:styleId="CommentReference">
    <w:name w:val="annotation reference"/>
    <w:basedOn w:val="DefaultParagraphFont"/>
    <w:uiPriority w:val="99"/>
    <w:semiHidden/>
    <w:unhideWhenUsed/>
    <w:rsid w:val="00E16B4B"/>
    <w:rPr>
      <w:sz w:val="16"/>
      <w:szCs w:val="16"/>
    </w:rPr>
  </w:style>
  <w:style w:type="paragraph" w:styleId="CommentText">
    <w:name w:val="annotation text"/>
    <w:basedOn w:val="Normal"/>
    <w:link w:val="CommentTextChar"/>
    <w:uiPriority w:val="99"/>
    <w:semiHidden/>
    <w:unhideWhenUsed/>
    <w:rsid w:val="00E16B4B"/>
    <w:rPr>
      <w:sz w:val="20"/>
      <w:szCs w:val="20"/>
    </w:rPr>
  </w:style>
  <w:style w:type="character" w:customStyle="1" w:styleId="CommentTextChar">
    <w:name w:val="Comment Text Char"/>
    <w:basedOn w:val="DefaultParagraphFont"/>
    <w:link w:val="CommentText"/>
    <w:uiPriority w:val="99"/>
    <w:semiHidden/>
    <w:rsid w:val="00E16B4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16B4B"/>
    <w:rPr>
      <w:b/>
      <w:bCs/>
    </w:rPr>
  </w:style>
  <w:style w:type="character" w:customStyle="1" w:styleId="CommentSubjectChar">
    <w:name w:val="Comment Subject Char"/>
    <w:basedOn w:val="CommentTextChar"/>
    <w:link w:val="CommentSubject"/>
    <w:uiPriority w:val="99"/>
    <w:semiHidden/>
    <w:rsid w:val="00E16B4B"/>
    <w:rPr>
      <w:rFonts w:ascii="Times New Roman" w:eastAsia="Times New Roman" w:hAnsi="Times New Roman" w:cs="Times New Roman"/>
      <w:b/>
      <w:bCs/>
      <w:sz w:val="20"/>
      <w:szCs w:val="20"/>
    </w:rPr>
  </w:style>
  <w:style w:type="character" w:styleId="Emphasis">
    <w:name w:val="Emphasis"/>
    <w:basedOn w:val="DefaultParagraphFont"/>
    <w:uiPriority w:val="20"/>
    <w:qFormat/>
    <w:rsid w:val="00450593"/>
    <w:rPr>
      <w:i/>
      <w:iCs/>
    </w:rPr>
  </w:style>
  <w:style w:type="character" w:customStyle="1" w:styleId="apple-converted-space">
    <w:name w:val="apple-converted-space"/>
    <w:basedOn w:val="DefaultParagraphFont"/>
    <w:rsid w:val="00450593"/>
  </w:style>
  <w:style w:type="character" w:customStyle="1" w:styleId="Heading1Char">
    <w:name w:val="Heading 1 Char"/>
    <w:basedOn w:val="DefaultParagraphFont"/>
    <w:link w:val="Heading1"/>
    <w:uiPriority w:val="9"/>
    <w:rsid w:val="00450593"/>
    <w:rPr>
      <w:rFonts w:ascii="Times New Roman" w:eastAsia="Times New Roman" w:hAnsi="Times New Roman" w:cs="Times New Roman"/>
      <w:b/>
      <w:bCs/>
      <w:kern w:val="36"/>
      <w:sz w:val="48"/>
      <w:szCs w:val="48"/>
    </w:rPr>
  </w:style>
  <w:style w:type="character" w:customStyle="1" w:styleId="al-author-name-more">
    <w:name w:val="al-author-name-more"/>
    <w:basedOn w:val="DefaultParagraphFont"/>
    <w:rsid w:val="00450593"/>
  </w:style>
  <w:style w:type="character" w:customStyle="1" w:styleId="delimiter">
    <w:name w:val="delimiter"/>
    <w:basedOn w:val="DefaultParagraphFont"/>
    <w:rsid w:val="004505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26934">
      <w:bodyDiv w:val="1"/>
      <w:marLeft w:val="0"/>
      <w:marRight w:val="0"/>
      <w:marTop w:val="0"/>
      <w:marBottom w:val="0"/>
      <w:divBdr>
        <w:top w:val="none" w:sz="0" w:space="0" w:color="auto"/>
        <w:left w:val="none" w:sz="0" w:space="0" w:color="auto"/>
        <w:bottom w:val="none" w:sz="0" w:space="0" w:color="auto"/>
        <w:right w:val="none" w:sz="0" w:space="0" w:color="auto"/>
      </w:divBdr>
      <w:divsChild>
        <w:div w:id="559754409">
          <w:marLeft w:val="0"/>
          <w:marRight w:val="0"/>
          <w:marTop w:val="0"/>
          <w:marBottom w:val="0"/>
          <w:divBdr>
            <w:top w:val="none" w:sz="0" w:space="0" w:color="auto"/>
            <w:left w:val="none" w:sz="0" w:space="0" w:color="auto"/>
            <w:bottom w:val="none" w:sz="0" w:space="0" w:color="auto"/>
            <w:right w:val="none" w:sz="0" w:space="0" w:color="auto"/>
          </w:divBdr>
        </w:div>
        <w:div w:id="405539159">
          <w:marLeft w:val="0"/>
          <w:marRight w:val="0"/>
          <w:marTop w:val="0"/>
          <w:marBottom w:val="0"/>
          <w:divBdr>
            <w:top w:val="none" w:sz="0" w:space="0" w:color="auto"/>
            <w:left w:val="none" w:sz="0" w:space="0" w:color="auto"/>
            <w:bottom w:val="none" w:sz="0" w:space="0" w:color="auto"/>
            <w:right w:val="none" w:sz="0" w:space="0" w:color="auto"/>
          </w:divBdr>
          <w:divsChild>
            <w:div w:id="1925188182">
              <w:marLeft w:val="0"/>
              <w:marRight w:val="0"/>
              <w:marTop w:val="0"/>
              <w:marBottom w:val="165"/>
              <w:divBdr>
                <w:top w:val="none" w:sz="0" w:space="0" w:color="auto"/>
                <w:left w:val="none" w:sz="0" w:space="0" w:color="auto"/>
                <w:bottom w:val="none" w:sz="0" w:space="0" w:color="auto"/>
                <w:right w:val="none" w:sz="0" w:space="0" w:color="auto"/>
              </w:divBdr>
            </w:div>
          </w:divsChild>
        </w:div>
        <w:div w:id="462961668">
          <w:marLeft w:val="0"/>
          <w:marRight w:val="0"/>
          <w:marTop w:val="165"/>
          <w:marBottom w:val="165"/>
          <w:divBdr>
            <w:top w:val="none" w:sz="0" w:space="0" w:color="auto"/>
            <w:left w:val="none" w:sz="0" w:space="0" w:color="auto"/>
            <w:bottom w:val="none" w:sz="0" w:space="0" w:color="auto"/>
            <w:right w:val="none" w:sz="0" w:space="0" w:color="auto"/>
          </w:divBdr>
          <w:divsChild>
            <w:div w:id="88165732">
              <w:marLeft w:val="0"/>
              <w:marRight w:val="0"/>
              <w:marTop w:val="0"/>
              <w:marBottom w:val="0"/>
              <w:divBdr>
                <w:top w:val="none" w:sz="0" w:space="0" w:color="auto"/>
                <w:left w:val="none" w:sz="0" w:space="0" w:color="auto"/>
                <w:bottom w:val="none" w:sz="0" w:space="0" w:color="auto"/>
                <w:right w:val="none" w:sz="0" w:space="0" w:color="auto"/>
              </w:divBdr>
              <w:divsChild>
                <w:div w:id="1511070001">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146938042">
      <w:bodyDiv w:val="1"/>
      <w:marLeft w:val="0"/>
      <w:marRight w:val="0"/>
      <w:marTop w:val="0"/>
      <w:marBottom w:val="0"/>
      <w:divBdr>
        <w:top w:val="none" w:sz="0" w:space="0" w:color="auto"/>
        <w:left w:val="none" w:sz="0" w:space="0" w:color="auto"/>
        <w:bottom w:val="none" w:sz="0" w:space="0" w:color="auto"/>
        <w:right w:val="none" w:sz="0" w:space="0" w:color="auto"/>
      </w:divBdr>
    </w:div>
    <w:div w:id="162547513">
      <w:bodyDiv w:val="1"/>
      <w:marLeft w:val="0"/>
      <w:marRight w:val="0"/>
      <w:marTop w:val="0"/>
      <w:marBottom w:val="0"/>
      <w:divBdr>
        <w:top w:val="none" w:sz="0" w:space="0" w:color="auto"/>
        <w:left w:val="none" w:sz="0" w:space="0" w:color="auto"/>
        <w:bottom w:val="none" w:sz="0" w:space="0" w:color="auto"/>
        <w:right w:val="none" w:sz="0" w:space="0" w:color="auto"/>
      </w:divBdr>
    </w:div>
    <w:div w:id="196042574">
      <w:bodyDiv w:val="1"/>
      <w:marLeft w:val="0"/>
      <w:marRight w:val="0"/>
      <w:marTop w:val="0"/>
      <w:marBottom w:val="0"/>
      <w:divBdr>
        <w:top w:val="none" w:sz="0" w:space="0" w:color="auto"/>
        <w:left w:val="none" w:sz="0" w:space="0" w:color="auto"/>
        <w:bottom w:val="none" w:sz="0" w:space="0" w:color="auto"/>
        <w:right w:val="none" w:sz="0" w:space="0" w:color="auto"/>
      </w:divBdr>
    </w:div>
    <w:div w:id="307247882">
      <w:bodyDiv w:val="1"/>
      <w:marLeft w:val="0"/>
      <w:marRight w:val="0"/>
      <w:marTop w:val="0"/>
      <w:marBottom w:val="0"/>
      <w:divBdr>
        <w:top w:val="none" w:sz="0" w:space="0" w:color="auto"/>
        <w:left w:val="none" w:sz="0" w:space="0" w:color="auto"/>
        <w:bottom w:val="none" w:sz="0" w:space="0" w:color="auto"/>
        <w:right w:val="none" w:sz="0" w:space="0" w:color="auto"/>
      </w:divBdr>
    </w:div>
    <w:div w:id="324937883">
      <w:bodyDiv w:val="1"/>
      <w:marLeft w:val="0"/>
      <w:marRight w:val="0"/>
      <w:marTop w:val="0"/>
      <w:marBottom w:val="0"/>
      <w:divBdr>
        <w:top w:val="none" w:sz="0" w:space="0" w:color="auto"/>
        <w:left w:val="none" w:sz="0" w:space="0" w:color="auto"/>
        <w:bottom w:val="none" w:sz="0" w:space="0" w:color="auto"/>
        <w:right w:val="none" w:sz="0" w:space="0" w:color="auto"/>
      </w:divBdr>
    </w:div>
    <w:div w:id="444470231">
      <w:bodyDiv w:val="1"/>
      <w:marLeft w:val="0"/>
      <w:marRight w:val="0"/>
      <w:marTop w:val="0"/>
      <w:marBottom w:val="0"/>
      <w:divBdr>
        <w:top w:val="none" w:sz="0" w:space="0" w:color="auto"/>
        <w:left w:val="none" w:sz="0" w:space="0" w:color="auto"/>
        <w:bottom w:val="none" w:sz="0" w:space="0" w:color="auto"/>
        <w:right w:val="none" w:sz="0" w:space="0" w:color="auto"/>
      </w:divBdr>
    </w:div>
    <w:div w:id="484277306">
      <w:bodyDiv w:val="1"/>
      <w:marLeft w:val="0"/>
      <w:marRight w:val="0"/>
      <w:marTop w:val="0"/>
      <w:marBottom w:val="0"/>
      <w:divBdr>
        <w:top w:val="none" w:sz="0" w:space="0" w:color="auto"/>
        <w:left w:val="none" w:sz="0" w:space="0" w:color="auto"/>
        <w:bottom w:val="none" w:sz="0" w:space="0" w:color="auto"/>
        <w:right w:val="none" w:sz="0" w:space="0" w:color="auto"/>
      </w:divBdr>
    </w:div>
    <w:div w:id="498353223">
      <w:bodyDiv w:val="1"/>
      <w:marLeft w:val="0"/>
      <w:marRight w:val="0"/>
      <w:marTop w:val="0"/>
      <w:marBottom w:val="0"/>
      <w:divBdr>
        <w:top w:val="none" w:sz="0" w:space="0" w:color="auto"/>
        <w:left w:val="none" w:sz="0" w:space="0" w:color="auto"/>
        <w:bottom w:val="none" w:sz="0" w:space="0" w:color="auto"/>
        <w:right w:val="none" w:sz="0" w:space="0" w:color="auto"/>
      </w:divBdr>
    </w:div>
    <w:div w:id="577986025">
      <w:bodyDiv w:val="1"/>
      <w:marLeft w:val="0"/>
      <w:marRight w:val="0"/>
      <w:marTop w:val="0"/>
      <w:marBottom w:val="0"/>
      <w:divBdr>
        <w:top w:val="none" w:sz="0" w:space="0" w:color="auto"/>
        <w:left w:val="none" w:sz="0" w:space="0" w:color="auto"/>
        <w:bottom w:val="none" w:sz="0" w:space="0" w:color="auto"/>
        <w:right w:val="none" w:sz="0" w:space="0" w:color="auto"/>
      </w:divBdr>
    </w:div>
    <w:div w:id="620578649">
      <w:bodyDiv w:val="1"/>
      <w:marLeft w:val="0"/>
      <w:marRight w:val="0"/>
      <w:marTop w:val="0"/>
      <w:marBottom w:val="0"/>
      <w:divBdr>
        <w:top w:val="none" w:sz="0" w:space="0" w:color="auto"/>
        <w:left w:val="none" w:sz="0" w:space="0" w:color="auto"/>
        <w:bottom w:val="none" w:sz="0" w:space="0" w:color="auto"/>
        <w:right w:val="none" w:sz="0" w:space="0" w:color="auto"/>
      </w:divBdr>
    </w:div>
    <w:div w:id="646788906">
      <w:bodyDiv w:val="1"/>
      <w:marLeft w:val="0"/>
      <w:marRight w:val="0"/>
      <w:marTop w:val="0"/>
      <w:marBottom w:val="0"/>
      <w:divBdr>
        <w:top w:val="none" w:sz="0" w:space="0" w:color="auto"/>
        <w:left w:val="none" w:sz="0" w:space="0" w:color="auto"/>
        <w:bottom w:val="none" w:sz="0" w:space="0" w:color="auto"/>
        <w:right w:val="none" w:sz="0" w:space="0" w:color="auto"/>
      </w:divBdr>
    </w:div>
    <w:div w:id="707950854">
      <w:bodyDiv w:val="1"/>
      <w:marLeft w:val="0"/>
      <w:marRight w:val="0"/>
      <w:marTop w:val="0"/>
      <w:marBottom w:val="0"/>
      <w:divBdr>
        <w:top w:val="none" w:sz="0" w:space="0" w:color="auto"/>
        <w:left w:val="none" w:sz="0" w:space="0" w:color="auto"/>
        <w:bottom w:val="none" w:sz="0" w:space="0" w:color="auto"/>
        <w:right w:val="none" w:sz="0" w:space="0" w:color="auto"/>
      </w:divBdr>
    </w:div>
    <w:div w:id="835416602">
      <w:bodyDiv w:val="1"/>
      <w:marLeft w:val="0"/>
      <w:marRight w:val="0"/>
      <w:marTop w:val="0"/>
      <w:marBottom w:val="0"/>
      <w:divBdr>
        <w:top w:val="none" w:sz="0" w:space="0" w:color="auto"/>
        <w:left w:val="none" w:sz="0" w:space="0" w:color="auto"/>
        <w:bottom w:val="none" w:sz="0" w:space="0" w:color="auto"/>
        <w:right w:val="none" w:sz="0" w:space="0" w:color="auto"/>
      </w:divBdr>
    </w:div>
    <w:div w:id="864027012">
      <w:bodyDiv w:val="1"/>
      <w:marLeft w:val="0"/>
      <w:marRight w:val="0"/>
      <w:marTop w:val="0"/>
      <w:marBottom w:val="0"/>
      <w:divBdr>
        <w:top w:val="none" w:sz="0" w:space="0" w:color="auto"/>
        <w:left w:val="none" w:sz="0" w:space="0" w:color="auto"/>
        <w:bottom w:val="none" w:sz="0" w:space="0" w:color="auto"/>
        <w:right w:val="none" w:sz="0" w:space="0" w:color="auto"/>
      </w:divBdr>
    </w:div>
    <w:div w:id="887566640">
      <w:bodyDiv w:val="1"/>
      <w:marLeft w:val="0"/>
      <w:marRight w:val="0"/>
      <w:marTop w:val="0"/>
      <w:marBottom w:val="0"/>
      <w:divBdr>
        <w:top w:val="none" w:sz="0" w:space="0" w:color="auto"/>
        <w:left w:val="none" w:sz="0" w:space="0" w:color="auto"/>
        <w:bottom w:val="none" w:sz="0" w:space="0" w:color="auto"/>
        <w:right w:val="none" w:sz="0" w:space="0" w:color="auto"/>
      </w:divBdr>
    </w:div>
    <w:div w:id="930966915">
      <w:bodyDiv w:val="1"/>
      <w:marLeft w:val="0"/>
      <w:marRight w:val="0"/>
      <w:marTop w:val="0"/>
      <w:marBottom w:val="0"/>
      <w:divBdr>
        <w:top w:val="none" w:sz="0" w:space="0" w:color="auto"/>
        <w:left w:val="none" w:sz="0" w:space="0" w:color="auto"/>
        <w:bottom w:val="none" w:sz="0" w:space="0" w:color="auto"/>
        <w:right w:val="none" w:sz="0" w:space="0" w:color="auto"/>
      </w:divBdr>
    </w:div>
    <w:div w:id="997002358">
      <w:bodyDiv w:val="1"/>
      <w:marLeft w:val="0"/>
      <w:marRight w:val="0"/>
      <w:marTop w:val="0"/>
      <w:marBottom w:val="0"/>
      <w:divBdr>
        <w:top w:val="none" w:sz="0" w:space="0" w:color="auto"/>
        <w:left w:val="none" w:sz="0" w:space="0" w:color="auto"/>
        <w:bottom w:val="none" w:sz="0" w:space="0" w:color="auto"/>
        <w:right w:val="none" w:sz="0" w:space="0" w:color="auto"/>
      </w:divBdr>
    </w:div>
    <w:div w:id="1013149072">
      <w:bodyDiv w:val="1"/>
      <w:marLeft w:val="0"/>
      <w:marRight w:val="0"/>
      <w:marTop w:val="0"/>
      <w:marBottom w:val="0"/>
      <w:divBdr>
        <w:top w:val="none" w:sz="0" w:space="0" w:color="auto"/>
        <w:left w:val="none" w:sz="0" w:space="0" w:color="auto"/>
        <w:bottom w:val="none" w:sz="0" w:space="0" w:color="auto"/>
        <w:right w:val="none" w:sz="0" w:space="0" w:color="auto"/>
      </w:divBdr>
    </w:div>
    <w:div w:id="1038237976">
      <w:bodyDiv w:val="1"/>
      <w:marLeft w:val="0"/>
      <w:marRight w:val="0"/>
      <w:marTop w:val="0"/>
      <w:marBottom w:val="0"/>
      <w:divBdr>
        <w:top w:val="none" w:sz="0" w:space="0" w:color="auto"/>
        <w:left w:val="none" w:sz="0" w:space="0" w:color="auto"/>
        <w:bottom w:val="none" w:sz="0" w:space="0" w:color="auto"/>
        <w:right w:val="none" w:sz="0" w:space="0" w:color="auto"/>
      </w:divBdr>
    </w:div>
    <w:div w:id="1038897648">
      <w:bodyDiv w:val="1"/>
      <w:marLeft w:val="0"/>
      <w:marRight w:val="0"/>
      <w:marTop w:val="0"/>
      <w:marBottom w:val="0"/>
      <w:divBdr>
        <w:top w:val="none" w:sz="0" w:space="0" w:color="auto"/>
        <w:left w:val="none" w:sz="0" w:space="0" w:color="auto"/>
        <w:bottom w:val="none" w:sz="0" w:space="0" w:color="auto"/>
        <w:right w:val="none" w:sz="0" w:space="0" w:color="auto"/>
      </w:divBdr>
    </w:div>
    <w:div w:id="1116799598">
      <w:bodyDiv w:val="1"/>
      <w:marLeft w:val="0"/>
      <w:marRight w:val="0"/>
      <w:marTop w:val="0"/>
      <w:marBottom w:val="0"/>
      <w:divBdr>
        <w:top w:val="none" w:sz="0" w:space="0" w:color="auto"/>
        <w:left w:val="none" w:sz="0" w:space="0" w:color="auto"/>
        <w:bottom w:val="none" w:sz="0" w:space="0" w:color="auto"/>
        <w:right w:val="none" w:sz="0" w:space="0" w:color="auto"/>
      </w:divBdr>
    </w:div>
    <w:div w:id="1117139448">
      <w:bodyDiv w:val="1"/>
      <w:marLeft w:val="0"/>
      <w:marRight w:val="0"/>
      <w:marTop w:val="0"/>
      <w:marBottom w:val="0"/>
      <w:divBdr>
        <w:top w:val="none" w:sz="0" w:space="0" w:color="auto"/>
        <w:left w:val="none" w:sz="0" w:space="0" w:color="auto"/>
        <w:bottom w:val="none" w:sz="0" w:space="0" w:color="auto"/>
        <w:right w:val="none" w:sz="0" w:space="0" w:color="auto"/>
      </w:divBdr>
    </w:div>
    <w:div w:id="1124272284">
      <w:bodyDiv w:val="1"/>
      <w:marLeft w:val="0"/>
      <w:marRight w:val="0"/>
      <w:marTop w:val="0"/>
      <w:marBottom w:val="0"/>
      <w:divBdr>
        <w:top w:val="none" w:sz="0" w:space="0" w:color="auto"/>
        <w:left w:val="none" w:sz="0" w:space="0" w:color="auto"/>
        <w:bottom w:val="none" w:sz="0" w:space="0" w:color="auto"/>
        <w:right w:val="none" w:sz="0" w:space="0" w:color="auto"/>
      </w:divBdr>
    </w:div>
    <w:div w:id="1219976450">
      <w:bodyDiv w:val="1"/>
      <w:marLeft w:val="0"/>
      <w:marRight w:val="0"/>
      <w:marTop w:val="0"/>
      <w:marBottom w:val="0"/>
      <w:divBdr>
        <w:top w:val="none" w:sz="0" w:space="0" w:color="auto"/>
        <w:left w:val="none" w:sz="0" w:space="0" w:color="auto"/>
        <w:bottom w:val="none" w:sz="0" w:space="0" w:color="auto"/>
        <w:right w:val="none" w:sz="0" w:space="0" w:color="auto"/>
      </w:divBdr>
    </w:div>
    <w:div w:id="1251814250">
      <w:bodyDiv w:val="1"/>
      <w:marLeft w:val="0"/>
      <w:marRight w:val="0"/>
      <w:marTop w:val="0"/>
      <w:marBottom w:val="0"/>
      <w:divBdr>
        <w:top w:val="none" w:sz="0" w:space="0" w:color="auto"/>
        <w:left w:val="none" w:sz="0" w:space="0" w:color="auto"/>
        <w:bottom w:val="none" w:sz="0" w:space="0" w:color="auto"/>
        <w:right w:val="none" w:sz="0" w:space="0" w:color="auto"/>
      </w:divBdr>
    </w:div>
    <w:div w:id="1459569962">
      <w:bodyDiv w:val="1"/>
      <w:marLeft w:val="0"/>
      <w:marRight w:val="0"/>
      <w:marTop w:val="0"/>
      <w:marBottom w:val="0"/>
      <w:divBdr>
        <w:top w:val="none" w:sz="0" w:space="0" w:color="auto"/>
        <w:left w:val="none" w:sz="0" w:space="0" w:color="auto"/>
        <w:bottom w:val="none" w:sz="0" w:space="0" w:color="auto"/>
        <w:right w:val="none" w:sz="0" w:space="0" w:color="auto"/>
      </w:divBdr>
    </w:div>
    <w:div w:id="1463034313">
      <w:bodyDiv w:val="1"/>
      <w:marLeft w:val="0"/>
      <w:marRight w:val="0"/>
      <w:marTop w:val="0"/>
      <w:marBottom w:val="0"/>
      <w:divBdr>
        <w:top w:val="none" w:sz="0" w:space="0" w:color="auto"/>
        <w:left w:val="none" w:sz="0" w:space="0" w:color="auto"/>
        <w:bottom w:val="none" w:sz="0" w:space="0" w:color="auto"/>
        <w:right w:val="none" w:sz="0" w:space="0" w:color="auto"/>
      </w:divBdr>
    </w:div>
    <w:div w:id="1584753184">
      <w:bodyDiv w:val="1"/>
      <w:marLeft w:val="0"/>
      <w:marRight w:val="0"/>
      <w:marTop w:val="0"/>
      <w:marBottom w:val="0"/>
      <w:divBdr>
        <w:top w:val="none" w:sz="0" w:space="0" w:color="auto"/>
        <w:left w:val="none" w:sz="0" w:space="0" w:color="auto"/>
        <w:bottom w:val="none" w:sz="0" w:space="0" w:color="auto"/>
        <w:right w:val="none" w:sz="0" w:space="0" w:color="auto"/>
      </w:divBdr>
    </w:div>
    <w:div w:id="1619291383">
      <w:bodyDiv w:val="1"/>
      <w:marLeft w:val="0"/>
      <w:marRight w:val="0"/>
      <w:marTop w:val="0"/>
      <w:marBottom w:val="0"/>
      <w:divBdr>
        <w:top w:val="none" w:sz="0" w:space="0" w:color="auto"/>
        <w:left w:val="none" w:sz="0" w:space="0" w:color="auto"/>
        <w:bottom w:val="none" w:sz="0" w:space="0" w:color="auto"/>
        <w:right w:val="none" w:sz="0" w:space="0" w:color="auto"/>
      </w:divBdr>
    </w:div>
    <w:div w:id="1661545355">
      <w:bodyDiv w:val="1"/>
      <w:marLeft w:val="0"/>
      <w:marRight w:val="0"/>
      <w:marTop w:val="0"/>
      <w:marBottom w:val="0"/>
      <w:divBdr>
        <w:top w:val="none" w:sz="0" w:space="0" w:color="auto"/>
        <w:left w:val="none" w:sz="0" w:space="0" w:color="auto"/>
        <w:bottom w:val="none" w:sz="0" w:space="0" w:color="auto"/>
        <w:right w:val="none" w:sz="0" w:space="0" w:color="auto"/>
      </w:divBdr>
    </w:div>
    <w:div w:id="1739283873">
      <w:bodyDiv w:val="1"/>
      <w:marLeft w:val="0"/>
      <w:marRight w:val="0"/>
      <w:marTop w:val="0"/>
      <w:marBottom w:val="0"/>
      <w:divBdr>
        <w:top w:val="none" w:sz="0" w:space="0" w:color="auto"/>
        <w:left w:val="none" w:sz="0" w:space="0" w:color="auto"/>
        <w:bottom w:val="none" w:sz="0" w:space="0" w:color="auto"/>
        <w:right w:val="none" w:sz="0" w:space="0" w:color="auto"/>
      </w:divBdr>
    </w:div>
    <w:div w:id="1742100173">
      <w:bodyDiv w:val="1"/>
      <w:marLeft w:val="0"/>
      <w:marRight w:val="0"/>
      <w:marTop w:val="0"/>
      <w:marBottom w:val="0"/>
      <w:divBdr>
        <w:top w:val="none" w:sz="0" w:space="0" w:color="auto"/>
        <w:left w:val="none" w:sz="0" w:space="0" w:color="auto"/>
        <w:bottom w:val="none" w:sz="0" w:space="0" w:color="auto"/>
        <w:right w:val="none" w:sz="0" w:space="0" w:color="auto"/>
      </w:divBdr>
    </w:div>
    <w:div w:id="1842895075">
      <w:bodyDiv w:val="1"/>
      <w:marLeft w:val="0"/>
      <w:marRight w:val="0"/>
      <w:marTop w:val="0"/>
      <w:marBottom w:val="0"/>
      <w:divBdr>
        <w:top w:val="none" w:sz="0" w:space="0" w:color="auto"/>
        <w:left w:val="none" w:sz="0" w:space="0" w:color="auto"/>
        <w:bottom w:val="none" w:sz="0" w:space="0" w:color="auto"/>
        <w:right w:val="none" w:sz="0" w:space="0" w:color="auto"/>
      </w:divBdr>
    </w:div>
    <w:div w:id="1926305683">
      <w:bodyDiv w:val="1"/>
      <w:marLeft w:val="0"/>
      <w:marRight w:val="0"/>
      <w:marTop w:val="0"/>
      <w:marBottom w:val="0"/>
      <w:divBdr>
        <w:top w:val="none" w:sz="0" w:space="0" w:color="auto"/>
        <w:left w:val="none" w:sz="0" w:space="0" w:color="auto"/>
        <w:bottom w:val="none" w:sz="0" w:space="0" w:color="auto"/>
        <w:right w:val="none" w:sz="0" w:space="0" w:color="auto"/>
      </w:divBdr>
    </w:div>
    <w:div w:id="1943219476">
      <w:bodyDiv w:val="1"/>
      <w:marLeft w:val="0"/>
      <w:marRight w:val="0"/>
      <w:marTop w:val="0"/>
      <w:marBottom w:val="0"/>
      <w:divBdr>
        <w:top w:val="none" w:sz="0" w:space="0" w:color="auto"/>
        <w:left w:val="none" w:sz="0" w:space="0" w:color="auto"/>
        <w:bottom w:val="none" w:sz="0" w:space="0" w:color="auto"/>
        <w:right w:val="none" w:sz="0" w:space="0" w:color="auto"/>
      </w:divBdr>
    </w:div>
    <w:div w:id="2037146712">
      <w:bodyDiv w:val="1"/>
      <w:marLeft w:val="0"/>
      <w:marRight w:val="0"/>
      <w:marTop w:val="0"/>
      <w:marBottom w:val="0"/>
      <w:divBdr>
        <w:top w:val="none" w:sz="0" w:space="0" w:color="auto"/>
        <w:left w:val="none" w:sz="0" w:space="0" w:color="auto"/>
        <w:bottom w:val="none" w:sz="0" w:space="0" w:color="auto"/>
        <w:right w:val="none" w:sz="0" w:space="0" w:color="auto"/>
      </w:divBdr>
    </w:div>
    <w:div w:id="2074816193">
      <w:bodyDiv w:val="1"/>
      <w:marLeft w:val="0"/>
      <w:marRight w:val="0"/>
      <w:marTop w:val="0"/>
      <w:marBottom w:val="0"/>
      <w:divBdr>
        <w:top w:val="none" w:sz="0" w:space="0" w:color="auto"/>
        <w:left w:val="none" w:sz="0" w:space="0" w:color="auto"/>
        <w:bottom w:val="none" w:sz="0" w:space="0" w:color="auto"/>
        <w:right w:val="none" w:sz="0" w:space="0" w:color="auto"/>
      </w:divBdr>
    </w:div>
    <w:div w:id="2078506723">
      <w:bodyDiv w:val="1"/>
      <w:marLeft w:val="0"/>
      <w:marRight w:val="0"/>
      <w:marTop w:val="0"/>
      <w:marBottom w:val="0"/>
      <w:divBdr>
        <w:top w:val="none" w:sz="0" w:space="0" w:color="auto"/>
        <w:left w:val="none" w:sz="0" w:space="0" w:color="auto"/>
        <w:bottom w:val="none" w:sz="0" w:space="0" w:color="auto"/>
        <w:right w:val="none" w:sz="0" w:space="0" w:color="auto"/>
      </w:divBdr>
    </w:div>
    <w:div w:id="2089886808">
      <w:bodyDiv w:val="1"/>
      <w:marLeft w:val="0"/>
      <w:marRight w:val="0"/>
      <w:marTop w:val="0"/>
      <w:marBottom w:val="0"/>
      <w:divBdr>
        <w:top w:val="none" w:sz="0" w:space="0" w:color="auto"/>
        <w:left w:val="none" w:sz="0" w:space="0" w:color="auto"/>
        <w:bottom w:val="none" w:sz="0" w:space="0" w:color="auto"/>
        <w:right w:val="none" w:sz="0" w:space="0" w:color="auto"/>
      </w:divBdr>
    </w:div>
    <w:div w:id="2098818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esources.wfsahq.org/atotw/emergence-delirium-in-pediatric-patients/" TargetMode="External"/><Relationship Id="rId18" Type="http://schemas.openxmlformats.org/officeDocument/2006/relationships/hyperlink" Target="https://resources.wfsahq.org/atotw/approach-to-the-paediatric-difficult-airway-in-a-high-versus-low-resource-setting-a-comparison-of-algorithms-and-difficult-airway-trolleys/" TargetMode="External"/><Relationship Id="rId26" Type="http://schemas.openxmlformats.org/officeDocument/2006/relationships/hyperlink" Target="https://resources.wfsahq.org/atotw/techniques-for-single-lung-ventilation-in-infants-and-children/" TargetMode="External"/><Relationship Id="rId39" Type="http://schemas.openxmlformats.org/officeDocument/2006/relationships/theme" Target="theme/theme1.xml"/><Relationship Id="rId21" Type="http://schemas.openxmlformats.org/officeDocument/2006/relationships/hyperlink" Target="https://resources.wfsahq.org/atotw/paediatric-anaesthesia-challenges-with-induction/" TargetMode="External"/><Relationship Id="rId34" Type="http://schemas.openxmlformats.org/officeDocument/2006/relationships/hyperlink" Target="https://resources.wfsahq.org/atotw/anaesthesia-for-the-pre-term-infant/" TargetMode="External"/><Relationship Id="rId7" Type="http://schemas.openxmlformats.org/officeDocument/2006/relationships/hyperlink" Target="https://youtu.be/SneqV8yZnac" TargetMode="External"/><Relationship Id="rId12" Type="http://schemas.openxmlformats.org/officeDocument/2006/relationships/hyperlink" Target="https://resources.wfsahq.org/atotw/anaesthesia-in-children-with-congenital-heart-disease-for-noncardiac-surgery-atotw-467/" TargetMode="External"/><Relationship Id="rId17" Type="http://schemas.openxmlformats.org/officeDocument/2006/relationships/hyperlink" Target="https://resources.wfsahq.org/atotw/anaesthesia-for-paediatric-laparoscopic-surgery/" TargetMode="External"/><Relationship Id="rId25" Type="http://schemas.openxmlformats.org/officeDocument/2006/relationships/hyperlink" Target="https://resources.wfsahq.org/atotw/epidural-anaesthesia-in-children/" TargetMode="External"/><Relationship Id="rId33" Type="http://schemas.openxmlformats.org/officeDocument/2006/relationships/hyperlink" Target="https://resources.wfsahq.org/atotw/infantile-hypertrophic-pyloric-stenosis-anaesthesia-tutorial-of-the-week-276/"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resources.wfsahq.org/atotw/perioperative-blood-management-in-the-pediatric-patient/" TargetMode="External"/><Relationship Id="rId20" Type="http://schemas.openxmlformats.org/officeDocument/2006/relationships/hyperlink" Target="https://resources.wfsahq.org/atotw/acute-upper-airway-obstruction-in-children/" TargetMode="External"/><Relationship Id="rId29" Type="http://schemas.openxmlformats.org/officeDocument/2006/relationships/hyperlink" Target="https://resources.wfsahq.org/atotw/temperature-management-in-children-anaesthesia-tutorial-of-the-week-305/" TargetMode="External"/><Relationship Id="rId1" Type="http://schemas.openxmlformats.org/officeDocument/2006/relationships/numbering" Target="numbering.xml"/><Relationship Id="rId6" Type="http://schemas.openxmlformats.org/officeDocument/2006/relationships/hyperlink" Target="https://youtu.be/vaTVZ0_XmGU" TargetMode="External"/><Relationship Id="rId11" Type="http://schemas.openxmlformats.org/officeDocument/2006/relationships/hyperlink" Target="https://resources.wfsahq.org/atotw/paediatric-postoperative-vomiting/" TargetMode="External"/><Relationship Id="rId24" Type="http://schemas.openxmlformats.org/officeDocument/2006/relationships/hyperlink" Target="https://resources.wfsahq.org/atotw/a-practical-guide-for-the-management-of-the-collapsed-neonate-part-1-recognition-and-initial-management/" TargetMode="External"/><Relationship Id="rId32" Type="http://schemas.openxmlformats.org/officeDocument/2006/relationships/hyperlink" Target="https://resources.wfsahq.org/atotw/paediatric-anaesthetic-emergencies-part-1-anaesthesia-tutorial-of-the-week-287/" TargetMode="External"/><Relationship Id="rId37" Type="http://schemas.openxmlformats.org/officeDocument/2006/relationships/hyperlink" Target="https://www2.pedsanesthesia.org/lecture_series/" TargetMode="External"/><Relationship Id="rId5" Type="http://schemas.openxmlformats.org/officeDocument/2006/relationships/hyperlink" Target="https://www.youtube.com/channel/UC_caxps8p1QaSXho_L6G0Fg/videos" TargetMode="External"/><Relationship Id="rId15" Type="http://schemas.openxmlformats.org/officeDocument/2006/relationships/hyperlink" Target="https://resources.wfsahq.org/atotw/enhanced-recovery-after-surgery-eras-in-the-paediatric-population/" TargetMode="External"/><Relationship Id="rId23" Type="http://schemas.openxmlformats.org/officeDocument/2006/relationships/hyperlink" Target="https://resources.wfsahq.org/atotw/a-practical-guide-for-the-management-of-the-collapsed-neonate-part-2-practical-management-of-specific-conditions/" TargetMode="External"/><Relationship Id="rId28" Type="http://schemas.openxmlformats.org/officeDocument/2006/relationships/hyperlink" Target="https://resources.wfsahq.org/atotw/surgical-correction-of-scoliosis-anaesthetic-considerations/" TargetMode="External"/><Relationship Id="rId36" Type="http://schemas.openxmlformats.org/officeDocument/2006/relationships/hyperlink" Target="https://resources.wfsahq.org/atotw/anaesthetic-management-of-sickle-cell-disease-in-children/" TargetMode="External"/><Relationship Id="rId10" Type="http://schemas.openxmlformats.org/officeDocument/2006/relationships/hyperlink" Target="https://resources.wfsahq.org/atotw/principles-of-regional-anaesthesia-in-children/" TargetMode="External"/><Relationship Id="rId19" Type="http://schemas.openxmlformats.org/officeDocument/2006/relationships/hyperlink" Target="https://resources.wfsahq.org/atotw/a-practical-approach-to-propofol-based-total-intravenous-anaesthesia-tiva-in-children/" TargetMode="External"/><Relationship Id="rId31" Type="http://schemas.openxmlformats.org/officeDocument/2006/relationships/hyperlink" Target="https://resources.wfsahq.org/atotw/paediatric-anaesthetic-emergencies-part-2-anaesthesia-tutorial-of-the-week-288/" TargetMode="External"/><Relationship Id="rId4" Type="http://schemas.openxmlformats.org/officeDocument/2006/relationships/webSettings" Target="webSettings.xml"/><Relationship Id="rId9" Type="http://schemas.openxmlformats.org/officeDocument/2006/relationships/hyperlink" Target="https://youtu.be/NxTzhpF70y4" TargetMode="External"/><Relationship Id="rId14" Type="http://schemas.openxmlformats.org/officeDocument/2006/relationships/hyperlink" Target="https://resources.wfsahq.org/atotw/mitochondrial-disease-and-anaesthesia/" TargetMode="External"/><Relationship Id="rId22" Type="http://schemas.openxmlformats.org/officeDocument/2006/relationships/hyperlink" Target="https://resources.wfsahq.org/atotw/anaesthetic-management-of-tracheo-oesophageal-fistula-oesophageal-atresia/" TargetMode="External"/><Relationship Id="rId27" Type="http://schemas.openxmlformats.org/officeDocument/2006/relationships/hyperlink" Target="https://resources.wfsahq.org/atotw/anterior-mediastinal-masses-in-paediatric-anaesthesia/" TargetMode="External"/><Relationship Id="rId30" Type="http://schemas.openxmlformats.org/officeDocument/2006/relationships/hyperlink" Target="https://resources.wfsahq.org/atotw/paediatric-pain-physiology-assessment-and-pharmacology-anaesthesia-tutorial-of-the-week-289/" TargetMode="External"/><Relationship Id="rId35" Type="http://schemas.openxmlformats.org/officeDocument/2006/relationships/hyperlink" Target="https://resources.wfsahq.org/atotw/upper-respiratory-tract-infection-and-paediatric-anaesthesia/" TargetMode="External"/><Relationship Id="rId8" Type="http://schemas.openxmlformats.org/officeDocument/2006/relationships/hyperlink" Target="https://youtu.be/01ndWroasjc"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5</Pages>
  <Words>2985</Words>
  <Characters>17017</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Kynes, J. Matthew</dc:creator>
  <cp:keywords/>
  <dc:description/>
  <cp:lastModifiedBy>Kynes, J. Matthew</cp:lastModifiedBy>
  <cp:revision>4</cp:revision>
  <dcterms:created xsi:type="dcterms:W3CDTF">2023-01-31T05:44:00Z</dcterms:created>
  <dcterms:modified xsi:type="dcterms:W3CDTF">2023-01-31T09:28:00Z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2c8cef-6f2b-4af1-b4ac-d815ff795cd6_Enabled">
    <vt:lpwstr>true</vt:lpwstr>
  </property>
  <property fmtid="{D5CDD505-2E9C-101B-9397-08002B2CF9AE}" pid="3" name="MSIP_Label_792c8cef-6f2b-4af1-b4ac-d815ff795cd6_SetDate">
    <vt:lpwstr>2022-02-04T11:05:10Z</vt:lpwstr>
  </property>
  <property fmtid="{D5CDD505-2E9C-101B-9397-08002B2CF9AE}" pid="4" name="MSIP_Label_792c8cef-6f2b-4af1-b4ac-d815ff795cd6_Method">
    <vt:lpwstr>Standard</vt:lpwstr>
  </property>
  <property fmtid="{D5CDD505-2E9C-101B-9397-08002B2CF9AE}" pid="5" name="MSIP_Label_792c8cef-6f2b-4af1-b4ac-d815ff795cd6_Name">
    <vt:lpwstr>VUMC General</vt:lpwstr>
  </property>
  <property fmtid="{D5CDD505-2E9C-101B-9397-08002B2CF9AE}" pid="6" name="MSIP_Label_792c8cef-6f2b-4af1-b4ac-d815ff795cd6_SiteId">
    <vt:lpwstr>ef575030-1424-4ed8-b83c-12c533d879ab</vt:lpwstr>
  </property>
  <property fmtid="{D5CDD505-2E9C-101B-9397-08002B2CF9AE}" pid="7" name="MSIP_Label_792c8cef-6f2b-4af1-b4ac-d815ff795cd6_ActionId">
    <vt:lpwstr>fe1447c7-8266-401d-b619-b89483215b39</vt:lpwstr>
  </property>
  <property fmtid="{D5CDD505-2E9C-101B-9397-08002B2CF9AE}" pid="8" name="MSIP_Label_792c8cef-6f2b-4af1-b4ac-d815ff795cd6_ContentBits">
    <vt:lpwstr>0</vt:lpwstr>
  </property>
</Properties>
</file>