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03A908" w14:textId="3529D191" w:rsidR="006543D2" w:rsidRPr="00B07ACE" w:rsidRDefault="006543D2">
      <w:pPr>
        <w:rPr>
          <w:rFonts w:asciiTheme="minorHAnsi" w:hAnsiTheme="minorHAnsi" w:cstheme="minorHAnsi"/>
          <w:b/>
          <w:bCs/>
          <w:sz w:val="32"/>
          <w:szCs w:val="32"/>
        </w:rPr>
      </w:pPr>
      <w:r w:rsidRPr="00B07ACE">
        <w:rPr>
          <w:rFonts w:asciiTheme="minorHAnsi" w:hAnsiTheme="minorHAnsi" w:cstheme="minorHAnsi"/>
          <w:b/>
          <w:bCs/>
          <w:sz w:val="32"/>
          <w:szCs w:val="32"/>
        </w:rPr>
        <w:t xml:space="preserve">PAACS Anesthesiology – AIC Kijabe Hospital </w:t>
      </w:r>
    </w:p>
    <w:p w14:paraId="5BE94D6E" w14:textId="57F182F9" w:rsidR="006543D2" w:rsidRDefault="006543D2">
      <w:pPr>
        <w:rPr>
          <w:rFonts w:asciiTheme="minorHAnsi" w:hAnsiTheme="minorHAnsi" w:cstheme="minorHAnsi"/>
          <w:b/>
          <w:bCs/>
          <w:i/>
          <w:iCs/>
          <w:sz w:val="32"/>
          <w:szCs w:val="32"/>
        </w:rPr>
      </w:pPr>
      <w:r w:rsidRPr="00B07ACE">
        <w:rPr>
          <w:rFonts w:asciiTheme="minorHAnsi" w:hAnsiTheme="minorHAnsi" w:cstheme="minorHAnsi"/>
          <w:b/>
          <w:bCs/>
          <w:i/>
          <w:iCs/>
          <w:sz w:val="32"/>
          <w:szCs w:val="32"/>
        </w:rPr>
        <w:t>Rotation Goals &amp; Objectives</w:t>
      </w:r>
    </w:p>
    <w:p w14:paraId="673A72FB" w14:textId="0D9A5FA1" w:rsidR="00B53C66" w:rsidRPr="00B53C66" w:rsidRDefault="00B53C66">
      <w:pPr>
        <w:rPr>
          <w:rFonts w:asciiTheme="minorHAnsi" w:hAnsiTheme="minorHAnsi" w:cstheme="minorHAnsi"/>
          <w:sz w:val="22"/>
          <w:szCs w:val="22"/>
        </w:rPr>
      </w:pPr>
      <w:r>
        <w:rPr>
          <w:rFonts w:asciiTheme="minorHAnsi" w:hAnsiTheme="minorHAnsi" w:cstheme="minorHAnsi"/>
          <w:sz w:val="22"/>
          <w:szCs w:val="22"/>
        </w:rPr>
        <w:t>Edited Feb 2022</w:t>
      </w:r>
    </w:p>
    <w:p w14:paraId="2E06537B" w14:textId="43BD4F9A" w:rsidR="006543D2" w:rsidRPr="00B07ACE" w:rsidRDefault="006543D2">
      <w:pPr>
        <w:rPr>
          <w:rFonts w:asciiTheme="minorHAnsi" w:hAnsiTheme="minorHAnsi" w:cstheme="minorHAnsi"/>
        </w:rPr>
      </w:pPr>
    </w:p>
    <w:p w14:paraId="5FD13801" w14:textId="4C2799F8" w:rsidR="00B53C66" w:rsidRPr="00B07ACE" w:rsidRDefault="006543D2">
      <w:pPr>
        <w:rPr>
          <w:rFonts w:asciiTheme="minorHAnsi" w:hAnsiTheme="minorHAnsi" w:cstheme="minorHAnsi"/>
        </w:rPr>
      </w:pPr>
      <w:r w:rsidRPr="00B07ACE">
        <w:rPr>
          <w:rFonts w:asciiTheme="minorHAnsi" w:hAnsiTheme="minorHAnsi" w:cstheme="minorHAnsi"/>
          <w:b/>
          <w:bCs/>
        </w:rPr>
        <w:t>Rotation:</w:t>
      </w:r>
      <w:r w:rsidRPr="00B07ACE">
        <w:rPr>
          <w:rFonts w:asciiTheme="minorHAnsi" w:hAnsiTheme="minorHAnsi" w:cstheme="minorHAnsi"/>
        </w:rPr>
        <w:t xml:space="preserve"> Anesthesia for </w:t>
      </w:r>
      <w:r w:rsidR="00FA78F4">
        <w:rPr>
          <w:rFonts w:asciiTheme="minorHAnsi" w:hAnsiTheme="minorHAnsi" w:cstheme="minorHAnsi"/>
        </w:rPr>
        <w:t>Obstetrics</w:t>
      </w:r>
    </w:p>
    <w:p w14:paraId="1DAE5F69" w14:textId="458F0906" w:rsidR="006543D2" w:rsidRPr="00B07ACE" w:rsidRDefault="006543D2">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998"/>
      </w:tblGrid>
      <w:tr w:rsidR="006543D2" w:rsidRPr="00B07ACE" w14:paraId="31C60676" w14:textId="77777777" w:rsidTr="000830DB">
        <w:tc>
          <w:tcPr>
            <w:tcW w:w="10998" w:type="dxa"/>
            <w:shd w:val="clear" w:color="auto" w:fill="7F7F7F" w:themeFill="text1" w:themeFillTint="80"/>
          </w:tcPr>
          <w:p w14:paraId="586EE7F8" w14:textId="77777777" w:rsidR="006543D2" w:rsidRPr="00B07ACE" w:rsidRDefault="006543D2" w:rsidP="002E70C6">
            <w:pPr>
              <w:rPr>
                <w:rFonts w:asciiTheme="minorHAnsi" w:hAnsiTheme="minorHAnsi" w:cstheme="minorHAnsi"/>
                <w:b/>
                <w:bCs/>
              </w:rPr>
            </w:pPr>
            <w:r w:rsidRPr="000830DB">
              <w:rPr>
                <w:rFonts w:asciiTheme="minorHAnsi" w:hAnsiTheme="minorHAnsi" w:cstheme="minorHAnsi"/>
                <w:b/>
                <w:bCs/>
                <w:color w:val="FFFFFF" w:themeColor="background1"/>
              </w:rPr>
              <w:t xml:space="preserve">Course Overview </w:t>
            </w:r>
          </w:p>
        </w:tc>
      </w:tr>
      <w:tr w:rsidR="006543D2" w:rsidRPr="00B07ACE" w14:paraId="204CFDF0" w14:textId="77777777" w:rsidTr="002E70C6">
        <w:trPr>
          <w:trHeight w:val="1889"/>
        </w:trPr>
        <w:tc>
          <w:tcPr>
            <w:tcW w:w="10998" w:type="dxa"/>
          </w:tcPr>
          <w:p w14:paraId="33364A61" w14:textId="23415456" w:rsidR="006543D2" w:rsidRPr="00B07ACE" w:rsidRDefault="006543D2" w:rsidP="002E70C6">
            <w:pPr>
              <w:rPr>
                <w:rFonts w:asciiTheme="minorHAnsi" w:hAnsiTheme="minorHAnsi" w:cstheme="minorHAnsi"/>
                <w:sz w:val="22"/>
                <w:szCs w:val="22"/>
              </w:rPr>
            </w:pPr>
            <w:r w:rsidRPr="00B07ACE">
              <w:rPr>
                <w:rFonts w:asciiTheme="minorHAnsi" w:hAnsiTheme="minorHAnsi" w:cstheme="minorHAnsi"/>
                <w:sz w:val="22"/>
                <w:szCs w:val="22"/>
              </w:rPr>
              <w:t xml:space="preserve">The anesthesia for </w:t>
            </w:r>
            <w:r w:rsidR="008C352F">
              <w:rPr>
                <w:rFonts w:asciiTheme="minorHAnsi" w:hAnsiTheme="minorHAnsi" w:cstheme="minorHAnsi"/>
                <w:sz w:val="22"/>
                <w:szCs w:val="22"/>
              </w:rPr>
              <w:t xml:space="preserve">obstetrics </w:t>
            </w:r>
            <w:r w:rsidRPr="00B07ACE">
              <w:rPr>
                <w:rFonts w:asciiTheme="minorHAnsi" w:hAnsiTheme="minorHAnsi" w:cstheme="minorHAnsi"/>
                <w:sz w:val="22"/>
                <w:szCs w:val="22"/>
              </w:rPr>
              <w:t xml:space="preserve">rotation is an opportunity for the resident to develop skills and experience across a wide range of </w:t>
            </w:r>
            <w:r w:rsidR="008C352F">
              <w:rPr>
                <w:rFonts w:asciiTheme="minorHAnsi" w:hAnsiTheme="minorHAnsi" w:cstheme="minorHAnsi"/>
                <w:sz w:val="22"/>
                <w:szCs w:val="22"/>
              </w:rPr>
              <w:t>obstetric</w:t>
            </w:r>
            <w:r w:rsidRPr="00B07ACE">
              <w:rPr>
                <w:rFonts w:asciiTheme="minorHAnsi" w:hAnsiTheme="minorHAnsi" w:cstheme="minorHAnsi"/>
                <w:sz w:val="22"/>
                <w:szCs w:val="22"/>
              </w:rPr>
              <w:t xml:space="preserve"> conditions. The </w:t>
            </w:r>
            <w:r w:rsidR="008C352F">
              <w:rPr>
                <w:rFonts w:asciiTheme="minorHAnsi" w:hAnsiTheme="minorHAnsi" w:cstheme="minorHAnsi"/>
                <w:sz w:val="22"/>
                <w:szCs w:val="22"/>
              </w:rPr>
              <w:t>anesthesia for obstetrics</w:t>
            </w:r>
            <w:r w:rsidRPr="00B07ACE">
              <w:rPr>
                <w:rFonts w:asciiTheme="minorHAnsi" w:hAnsiTheme="minorHAnsi" w:cstheme="minorHAnsi"/>
                <w:sz w:val="22"/>
                <w:szCs w:val="22"/>
              </w:rPr>
              <w:t xml:space="preserve"> </w:t>
            </w:r>
            <w:r w:rsidR="0060412B">
              <w:rPr>
                <w:rFonts w:asciiTheme="minorHAnsi" w:hAnsiTheme="minorHAnsi" w:cstheme="minorHAnsi"/>
                <w:sz w:val="22"/>
                <w:szCs w:val="22"/>
              </w:rPr>
              <w:t xml:space="preserve">(AO) </w:t>
            </w:r>
            <w:r w:rsidRPr="00B07ACE">
              <w:rPr>
                <w:rFonts w:asciiTheme="minorHAnsi" w:hAnsiTheme="minorHAnsi" w:cstheme="minorHAnsi"/>
                <w:sz w:val="22"/>
                <w:szCs w:val="22"/>
              </w:rPr>
              <w:t xml:space="preserve">resident will work in </w:t>
            </w:r>
            <w:r w:rsidR="008C352F">
              <w:rPr>
                <w:rFonts w:asciiTheme="minorHAnsi" w:hAnsiTheme="minorHAnsi" w:cstheme="minorHAnsi"/>
                <w:sz w:val="22"/>
                <w:szCs w:val="22"/>
              </w:rPr>
              <w:t xml:space="preserve">coordination with the obstetrics team for patients needing obstetric surgery as well as occasionally working on the maternity ward for consultation and management of labor pain. The resident will receive training in knowledge and procedural skills for cesarean delivery, surgery for ectopic pregnancy, cerclage placement, dilation and curettage and all other procedures delivered to the pregnant mother. </w:t>
            </w:r>
            <w:r w:rsidR="000178AD">
              <w:rPr>
                <w:rFonts w:asciiTheme="minorHAnsi" w:hAnsiTheme="minorHAnsi" w:cstheme="minorHAnsi"/>
                <w:sz w:val="22"/>
                <w:szCs w:val="22"/>
              </w:rPr>
              <w:t xml:space="preserve">The resident will also receive training in management of post-partum hemorrhage. The anesthesia for obstetrics </w:t>
            </w:r>
            <w:r w:rsidR="000178AD" w:rsidRPr="00B07ACE">
              <w:rPr>
                <w:rFonts w:asciiTheme="minorHAnsi" w:hAnsiTheme="minorHAnsi" w:cstheme="minorHAnsi"/>
                <w:sz w:val="22"/>
                <w:szCs w:val="22"/>
              </w:rPr>
              <w:t>residents</w:t>
            </w:r>
            <w:r w:rsidRPr="00B07ACE">
              <w:rPr>
                <w:rFonts w:asciiTheme="minorHAnsi" w:hAnsiTheme="minorHAnsi" w:cstheme="minorHAnsi"/>
                <w:sz w:val="22"/>
                <w:szCs w:val="22"/>
              </w:rPr>
              <w:t xml:space="preserve"> will build a comprehensive understanding of the integrated system of perioperative care</w:t>
            </w:r>
            <w:r w:rsidR="000178AD">
              <w:rPr>
                <w:rFonts w:asciiTheme="minorHAnsi" w:hAnsiTheme="minorHAnsi" w:cstheme="minorHAnsi"/>
                <w:sz w:val="22"/>
                <w:szCs w:val="22"/>
              </w:rPr>
              <w:t xml:space="preserve"> for the pregnant patient</w:t>
            </w:r>
            <w:r w:rsidRPr="00B07ACE">
              <w:rPr>
                <w:rFonts w:asciiTheme="minorHAnsi" w:hAnsiTheme="minorHAnsi" w:cstheme="minorHAnsi"/>
                <w:sz w:val="22"/>
                <w:szCs w:val="22"/>
              </w:rPr>
              <w:t xml:space="preserve">. Emphasis will be placed on developing the residents’ competence to function in a self-sufficient, yet supervised, manner so that he or she will be well-prepared to provide competent and independent anesthesia care for routine as well as complex cases encountered in </w:t>
            </w:r>
            <w:r w:rsidR="000178AD">
              <w:rPr>
                <w:rFonts w:asciiTheme="minorHAnsi" w:hAnsiTheme="minorHAnsi" w:cstheme="minorHAnsi"/>
                <w:sz w:val="22"/>
                <w:szCs w:val="22"/>
              </w:rPr>
              <w:t xml:space="preserve">obstetric </w:t>
            </w:r>
            <w:r w:rsidRPr="00B07ACE">
              <w:rPr>
                <w:rFonts w:asciiTheme="minorHAnsi" w:hAnsiTheme="minorHAnsi" w:cstheme="minorHAnsi"/>
                <w:sz w:val="22"/>
                <w:szCs w:val="22"/>
              </w:rPr>
              <w:t>anesthesia practice.</w:t>
            </w:r>
          </w:p>
          <w:p w14:paraId="05613D28" w14:textId="77777777" w:rsidR="00254C66" w:rsidRPr="00B07ACE" w:rsidRDefault="00254C66" w:rsidP="002E70C6">
            <w:pPr>
              <w:rPr>
                <w:rFonts w:asciiTheme="minorHAnsi" w:hAnsiTheme="minorHAnsi" w:cstheme="minorHAnsi"/>
              </w:rPr>
            </w:pPr>
          </w:p>
          <w:p w14:paraId="57FB7DC6" w14:textId="77777777" w:rsidR="00254C66" w:rsidRDefault="00254C66" w:rsidP="002E70C6">
            <w:pPr>
              <w:rPr>
                <w:rFonts w:asciiTheme="minorHAnsi" w:hAnsiTheme="minorHAnsi" w:cstheme="minorHAnsi"/>
                <w:sz w:val="22"/>
                <w:szCs w:val="22"/>
              </w:rPr>
            </w:pPr>
            <w:r w:rsidRPr="00B07ACE">
              <w:rPr>
                <w:rFonts w:asciiTheme="minorHAnsi" w:hAnsiTheme="minorHAnsi" w:cstheme="minorHAnsi"/>
                <w:sz w:val="22"/>
                <w:szCs w:val="22"/>
              </w:rPr>
              <w:t>As per departmental routine, supervising consultants complete periodic global evaluations of resident performance following clinical experiences. These evaluations assess: Patient Care, Medical Knowledge, Practice-Based Learning and Improvement, Interpersonal and Communication Skills, Professionalism, Systems-Based Practice, Overall Performance.</w:t>
            </w:r>
          </w:p>
          <w:p w14:paraId="4DB6BA9D" w14:textId="77777777" w:rsidR="000830DB" w:rsidRDefault="000830DB" w:rsidP="002E70C6">
            <w:pPr>
              <w:rPr>
                <w:rFonts w:asciiTheme="minorHAnsi" w:hAnsiTheme="minorHAnsi" w:cstheme="minorHAnsi"/>
                <w:sz w:val="22"/>
                <w:szCs w:val="22"/>
              </w:rPr>
            </w:pPr>
          </w:p>
          <w:p w14:paraId="3D527B32" w14:textId="1AB662F9" w:rsidR="000830DB" w:rsidRPr="00B07ACE" w:rsidRDefault="000830DB" w:rsidP="002E70C6">
            <w:pPr>
              <w:rPr>
                <w:rFonts w:asciiTheme="minorHAnsi" w:hAnsiTheme="minorHAnsi" w:cstheme="minorHAnsi"/>
                <w:sz w:val="22"/>
                <w:szCs w:val="22"/>
              </w:rPr>
            </w:pPr>
            <w:r>
              <w:rPr>
                <w:rFonts w:asciiTheme="minorHAnsi" w:hAnsiTheme="minorHAnsi" w:cstheme="minorHAnsi"/>
                <w:sz w:val="22"/>
                <w:szCs w:val="22"/>
              </w:rPr>
              <w:t xml:space="preserve">Residents will rotate on </w:t>
            </w:r>
            <w:r w:rsidR="000178AD">
              <w:rPr>
                <w:rFonts w:asciiTheme="minorHAnsi" w:hAnsiTheme="minorHAnsi" w:cstheme="minorHAnsi"/>
                <w:sz w:val="22"/>
                <w:szCs w:val="22"/>
              </w:rPr>
              <w:t>Anesthesia for Obstetrics</w:t>
            </w:r>
            <w:r>
              <w:rPr>
                <w:rFonts w:asciiTheme="minorHAnsi" w:hAnsiTheme="minorHAnsi" w:cstheme="minorHAnsi"/>
                <w:sz w:val="22"/>
                <w:szCs w:val="22"/>
              </w:rPr>
              <w:t xml:space="preserve"> up to </w:t>
            </w:r>
            <w:r w:rsidR="00762C56">
              <w:rPr>
                <w:rFonts w:asciiTheme="minorHAnsi" w:hAnsiTheme="minorHAnsi" w:cstheme="minorHAnsi"/>
                <w:sz w:val="22"/>
                <w:szCs w:val="22"/>
              </w:rPr>
              <w:t>4</w:t>
            </w:r>
            <w:r>
              <w:rPr>
                <w:rFonts w:asciiTheme="minorHAnsi" w:hAnsiTheme="minorHAnsi" w:cstheme="minorHAnsi"/>
                <w:sz w:val="22"/>
                <w:szCs w:val="22"/>
              </w:rPr>
              <w:t xml:space="preserve"> times during training and progression through learning objectives and competencies below will </w:t>
            </w:r>
            <w:r w:rsidR="00AA5331">
              <w:rPr>
                <w:rFonts w:asciiTheme="minorHAnsi" w:hAnsiTheme="minorHAnsi" w:cstheme="minorHAnsi"/>
                <w:sz w:val="22"/>
                <w:szCs w:val="22"/>
              </w:rPr>
              <w:t xml:space="preserve">be expected according to the targets set for MCA and FCA levels. </w:t>
            </w:r>
          </w:p>
        </w:tc>
      </w:tr>
    </w:tbl>
    <w:p w14:paraId="72CFC577" w14:textId="0F42DE99" w:rsidR="006543D2" w:rsidRPr="00B07ACE" w:rsidRDefault="006543D2">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
        <w:gridCol w:w="2160"/>
        <w:gridCol w:w="7853"/>
      </w:tblGrid>
      <w:tr w:rsidR="006543D2" w:rsidRPr="00B07ACE" w14:paraId="14BC1A1F" w14:textId="77777777" w:rsidTr="000830DB">
        <w:tc>
          <w:tcPr>
            <w:tcW w:w="10998" w:type="dxa"/>
            <w:gridSpan w:val="3"/>
            <w:tcBorders>
              <w:top w:val="single" w:sz="4" w:space="0" w:color="auto"/>
              <w:left w:val="single" w:sz="4" w:space="0" w:color="auto"/>
              <w:bottom w:val="single" w:sz="4" w:space="0" w:color="auto"/>
              <w:right w:val="single" w:sz="4" w:space="0" w:color="auto"/>
            </w:tcBorders>
            <w:shd w:val="clear" w:color="auto" w:fill="7F7F7F" w:themeFill="text1" w:themeFillTint="80"/>
          </w:tcPr>
          <w:p w14:paraId="21E2CC16" w14:textId="1E1BFAEB" w:rsidR="006543D2" w:rsidRPr="00B07ACE" w:rsidRDefault="00B26AE1" w:rsidP="002E70C6">
            <w:pPr>
              <w:tabs>
                <w:tab w:val="right" w:leader="underscore" w:pos="9180"/>
              </w:tabs>
              <w:rPr>
                <w:rFonts w:asciiTheme="minorHAnsi" w:hAnsiTheme="minorHAnsi" w:cstheme="minorHAnsi"/>
              </w:rPr>
            </w:pPr>
            <w:r w:rsidRPr="000830DB">
              <w:rPr>
                <w:rFonts w:asciiTheme="minorHAnsi" w:hAnsiTheme="minorHAnsi" w:cstheme="minorHAnsi"/>
                <w:b/>
                <w:color w:val="FFFFFF" w:themeColor="background1"/>
              </w:rPr>
              <w:t xml:space="preserve">General </w:t>
            </w:r>
            <w:r w:rsidR="006543D2" w:rsidRPr="000830DB">
              <w:rPr>
                <w:rFonts w:asciiTheme="minorHAnsi" w:hAnsiTheme="minorHAnsi" w:cstheme="minorHAnsi"/>
                <w:b/>
                <w:color w:val="FFFFFF" w:themeColor="background1"/>
              </w:rPr>
              <w:t>Learning Objectives</w:t>
            </w:r>
          </w:p>
        </w:tc>
      </w:tr>
      <w:tr w:rsidR="0077456F" w:rsidRPr="00B07ACE" w14:paraId="31584557" w14:textId="77777777" w:rsidTr="00AA5331">
        <w:tc>
          <w:tcPr>
            <w:tcW w:w="985" w:type="dxa"/>
            <w:vMerge w:val="restart"/>
            <w:tcBorders>
              <w:top w:val="single" w:sz="4" w:space="0" w:color="auto"/>
              <w:left w:val="single" w:sz="4" w:space="0" w:color="auto"/>
              <w:right w:val="single" w:sz="4" w:space="0" w:color="auto"/>
            </w:tcBorders>
            <w:hideMark/>
          </w:tcPr>
          <w:p w14:paraId="08DB79AC" w14:textId="5044B217" w:rsidR="0077456F" w:rsidRPr="00B07ACE" w:rsidRDefault="00B26AE1" w:rsidP="002E70C6">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Head</w:t>
            </w:r>
          </w:p>
        </w:tc>
        <w:tc>
          <w:tcPr>
            <w:tcW w:w="2160" w:type="dxa"/>
            <w:tcBorders>
              <w:top w:val="single" w:sz="4" w:space="0" w:color="auto"/>
              <w:left w:val="single" w:sz="4" w:space="0" w:color="auto"/>
              <w:bottom w:val="single" w:sz="4" w:space="0" w:color="auto"/>
              <w:right w:val="single" w:sz="4" w:space="0" w:color="auto"/>
            </w:tcBorders>
            <w:hideMark/>
          </w:tcPr>
          <w:p w14:paraId="66D777A6" w14:textId="77777777" w:rsidR="0077456F" w:rsidRPr="00B07ACE" w:rsidRDefault="0077456F" w:rsidP="002E70C6">
            <w:pPr>
              <w:tabs>
                <w:tab w:val="right" w:leader="underscore" w:pos="9180"/>
              </w:tabs>
              <w:rPr>
                <w:rFonts w:asciiTheme="minorHAnsi" w:hAnsiTheme="minorHAnsi" w:cstheme="minorHAnsi"/>
                <w:b/>
                <w:i/>
                <w:sz w:val="20"/>
                <w:szCs w:val="20"/>
              </w:rPr>
            </w:pPr>
            <w:r w:rsidRPr="00B07ACE">
              <w:rPr>
                <w:rFonts w:asciiTheme="minorHAnsi" w:hAnsiTheme="minorHAnsi" w:cstheme="minorHAnsi"/>
                <w:b/>
                <w:i/>
                <w:sz w:val="20"/>
                <w:szCs w:val="20"/>
              </w:rPr>
              <w:t xml:space="preserve">Knowledge Recall  </w:t>
            </w:r>
          </w:p>
        </w:tc>
        <w:tc>
          <w:tcPr>
            <w:tcW w:w="7853" w:type="dxa"/>
            <w:tcBorders>
              <w:top w:val="single" w:sz="4" w:space="0" w:color="auto"/>
              <w:left w:val="single" w:sz="4" w:space="0" w:color="auto"/>
              <w:bottom w:val="single" w:sz="4" w:space="0" w:color="auto"/>
              <w:right w:val="single" w:sz="4" w:space="0" w:color="auto"/>
            </w:tcBorders>
            <w:hideMark/>
          </w:tcPr>
          <w:p w14:paraId="73161609" w14:textId="45F0EC03" w:rsidR="0077456F" w:rsidRPr="00B07ACE" w:rsidRDefault="0077456F" w:rsidP="002E70C6">
            <w:pPr>
              <w:tabs>
                <w:tab w:val="right" w:leader="underscore" w:pos="9180"/>
              </w:tabs>
              <w:rPr>
                <w:rFonts w:asciiTheme="minorHAnsi" w:hAnsiTheme="minorHAnsi" w:cstheme="minorHAnsi"/>
                <w:b/>
                <w:i/>
                <w:sz w:val="20"/>
                <w:szCs w:val="20"/>
              </w:rPr>
            </w:pPr>
            <w:r w:rsidRPr="00B07ACE">
              <w:rPr>
                <w:rFonts w:asciiTheme="minorHAnsi" w:hAnsiTheme="minorHAnsi" w:cstheme="minorHAnsi"/>
                <w:sz w:val="20"/>
                <w:szCs w:val="20"/>
              </w:rPr>
              <w:t xml:space="preserve">Understand and identify the various types of anesthetics </w:t>
            </w:r>
            <w:r w:rsidR="00762C56">
              <w:rPr>
                <w:rFonts w:asciiTheme="minorHAnsi" w:hAnsiTheme="minorHAnsi" w:cstheme="minorHAnsi"/>
                <w:sz w:val="20"/>
                <w:szCs w:val="20"/>
              </w:rPr>
              <w:t xml:space="preserve">and complications </w:t>
            </w:r>
            <w:r w:rsidRPr="00B07ACE">
              <w:rPr>
                <w:rFonts w:asciiTheme="minorHAnsi" w:hAnsiTheme="minorHAnsi" w:cstheme="minorHAnsi"/>
                <w:sz w:val="20"/>
                <w:szCs w:val="20"/>
              </w:rPr>
              <w:t xml:space="preserve">that may be appropriate for specific </w:t>
            </w:r>
            <w:r w:rsidR="000178AD">
              <w:rPr>
                <w:rFonts w:asciiTheme="minorHAnsi" w:hAnsiTheme="minorHAnsi" w:cstheme="minorHAnsi"/>
                <w:sz w:val="20"/>
                <w:szCs w:val="20"/>
              </w:rPr>
              <w:t xml:space="preserve">obstetric </w:t>
            </w:r>
            <w:r w:rsidRPr="00B07ACE">
              <w:rPr>
                <w:rFonts w:asciiTheme="minorHAnsi" w:hAnsiTheme="minorHAnsi" w:cstheme="minorHAnsi"/>
                <w:sz w:val="20"/>
                <w:szCs w:val="20"/>
              </w:rPr>
              <w:t>procedures encountered in the operating room.</w:t>
            </w:r>
          </w:p>
        </w:tc>
      </w:tr>
      <w:tr w:rsidR="0077456F" w:rsidRPr="00B07ACE" w14:paraId="37862064" w14:textId="77777777" w:rsidTr="00AA5331">
        <w:tc>
          <w:tcPr>
            <w:tcW w:w="985" w:type="dxa"/>
            <w:vMerge/>
            <w:tcBorders>
              <w:left w:val="single" w:sz="4" w:space="0" w:color="auto"/>
              <w:right w:val="single" w:sz="4" w:space="0" w:color="auto"/>
            </w:tcBorders>
            <w:vAlign w:val="center"/>
            <w:hideMark/>
          </w:tcPr>
          <w:p w14:paraId="2268EE01" w14:textId="77777777" w:rsidR="0077456F" w:rsidRPr="00B07ACE" w:rsidRDefault="0077456F" w:rsidP="002E70C6">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2E7F5636" w14:textId="77777777" w:rsidR="0077456F" w:rsidRPr="00B07ACE" w:rsidRDefault="0077456F"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 xml:space="preserve">Knowledge Analysis  </w:t>
            </w:r>
          </w:p>
        </w:tc>
        <w:tc>
          <w:tcPr>
            <w:tcW w:w="7853" w:type="dxa"/>
            <w:tcBorders>
              <w:top w:val="single" w:sz="4" w:space="0" w:color="auto"/>
              <w:left w:val="single" w:sz="4" w:space="0" w:color="auto"/>
              <w:bottom w:val="single" w:sz="4" w:space="0" w:color="auto"/>
              <w:right w:val="single" w:sz="4" w:space="0" w:color="auto"/>
            </w:tcBorders>
            <w:hideMark/>
          </w:tcPr>
          <w:p w14:paraId="661B11C8" w14:textId="77777777" w:rsidR="0077456F" w:rsidRPr="00B07ACE" w:rsidRDefault="0077456F"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Understand the various levels of patient acuity (ASA 1-5 / 1E-4E) and be able to prioritize the use of personnel and resources for the care of these patients.</w:t>
            </w:r>
          </w:p>
        </w:tc>
      </w:tr>
      <w:tr w:rsidR="0077456F" w:rsidRPr="00B07ACE" w14:paraId="53B7515F" w14:textId="77777777" w:rsidTr="00AA5331">
        <w:tc>
          <w:tcPr>
            <w:tcW w:w="985" w:type="dxa"/>
            <w:vMerge/>
            <w:tcBorders>
              <w:left w:val="single" w:sz="4" w:space="0" w:color="auto"/>
              <w:right w:val="single" w:sz="4" w:space="0" w:color="auto"/>
            </w:tcBorders>
            <w:vAlign w:val="center"/>
            <w:hideMark/>
          </w:tcPr>
          <w:p w14:paraId="2F956409" w14:textId="77777777" w:rsidR="0077456F" w:rsidRPr="00B07ACE" w:rsidRDefault="0077456F" w:rsidP="002E70C6">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112B8098" w14:textId="77777777" w:rsidR="0077456F" w:rsidRPr="00B07ACE" w:rsidRDefault="0077456F"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 xml:space="preserve">Knowledge Synthesis  </w:t>
            </w:r>
          </w:p>
        </w:tc>
        <w:tc>
          <w:tcPr>
            <w:tcW w:w="7853" w:type="dxa"/>
            <w:tcBorders>
              <w:top w:val="single" w:sz="4" w:space="0" w:color="auto"/>
              <w:left w:val="single" w:sz="4" w:space="0" w:color="auto"/>
              <w:bottom w:val="single" w:sz="4" w:space="0" w:color="auto"/>
              <w:right w:val="single" w:sz="4" w:space="0" w:color="auto"/>
            </w:tcBorders>
            <w:hideMark/>
          </w:tcPr>
          <w:p w14:paraId="4CF0FA18" w14:textId="569BBB95" w:rsidR="0077456F" w:rsidRPr="00B07ACE" w:rsidRDefault="0077456F"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 xml:space="preserve">Know the absolute and relative contraindications to various anesthetic techniques for </w:t>
            </w:r>
            <w:r w:rsidR="000178AD">
              <w:rPr>
                <w:rFonts w:asciiTheme="minorHAnsi" w:hAnsiTheme="minorHAnsi" w:cstheme="minorHAnsi"/>
                <w:sz w:val="20"/>
                <w:szCs w:val="20"/>
              </w:rPr>
              <w:t xml:space="preserve">obstetric </w:t>
            </w:r>
            <w:r w:rsidRPr="00B07ACE">
              <w:rPr>
                <w:rFonts w:asciiTheme="minorHAnsi" w:hAnsiTheme="minorHAnsi" w:cstheme="minorHAnsi"/>
                <w:sz w:val="20"/>
                <w:szCs w:val="20"/>
              </w:rPr>
              <w:t>patients presenting to the operating room for both routine and emergency procedures.</w:t>
            </w:r>
          </w:p>
        </w:tc>
      </w:tr>
      <w:tr w:rsidR="00AA5331" w:rsidRPr="00B07ACE" w14:paraId="6458AC9D" w14:textId="77777777" w:rsidTr="007F4D1D">
        <w:tc>
          <w:tcPr>
            <w:tcW w:w="985" w:type="dxa"/>
            <w:vMerge/>
            <w:tcBorders>
              <w:left w:val="single" w:sz="4" w:space="0" w:color="auto"/>
              <w:right w:val="single" w:sz="4" w:space="0" w:color="auto"/>
            </w:tcBorders>
            <w:vAlign w:val="center"/>
            <w:hideMark/>
          </w:tcPr>
          <w:p w14:paraId="3AB97D82" w14:textId="77777777" w:rsidR="00AA5331" w:rsidRPr="00B07ACE" w:rsidRDefault="00AA5331" w:rsidP="002E70C6">
            <w:pPr>
              <w:rPr>
                <w:rFonts w:asciiTheme="minorHAnsi" w:hAnsiTheme="minorHAnsi" w:cstheme="minorHAnsi"/>
                <w:b/>
                <w:sz w:val="20"/>
                <w:szCs w:val="20"/>
              </w:rPr>
            </w:pPr>
          </w:p>
        </w:tc>
        <w:tc>
          <w:tcPr>
            <w:tcW w:w="2160" w:type="dxa"/>
            <w:vMerge w:val="restart"/>
            <w:tcBorders>
              <w:top w:val="single" w:sz="4" w:space="0" w:color="auto"/>
              <w:left w:val="single" w:sz="4" w:space="0" w:color="auto"/>
              <w:right w:val="single" w:sz="4" w:space="0" w:color="auto"/>
            </w:tcBorders>
            <w:hideMark/>
          </w:tcPr>
          <w:p w14:paraId="7910AF74" w14:textId="77777777" w:rsidR="00AA5331" w:rsidRPr="00B07ACE" w:rsidRDefault="00AA5331"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Knowledge Application</w:t>
            </w:r>
          </w:p>
        </w:tc>
        <w:tc>
          <w:tcPr>
            <w:tcW w:w="7853" w:type="dxa"/>
            <w:tcBorders>
              <w:top w:val="single" w:sz="4" w:space="0" w:color="auto"/>
              <w:left w:val="single" w:sz="4" w:space="0" w:color="auto"/>
              <w:bottom w:val="single" w:sz="4" w:space="0" w:color="auto"/>
              <w:right w:val="single" w:sz="4" w:space="0" w:color="auto"/>
            </w:tcBorders>
            <w:hideMark/>
          </w:tcPr>
          <w:p w14:paraId="1027DD12" w14:textId="6E28C703" w:rsidR="00AA5331" w:rsidRPr="00B07ACE" w:rsidRDefault="00AA5331"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 xml:space="preserve">Understand and explain the process for obtaining blood products for both routine and emergent </w:t>
            </w:r>
            <w:r w:rsidR="000178AD">
              <w:rPr>
                <w:rFonts w:asciiTheme="minorHAnsi" w:hAnsiTheme="minorHAnsi" w:cstheme="minorHAnsi"/>
                <w:sz w:val="20"/>
                <w:szCs w:val="20"/>
              </w:rPr>
              <w:t xml:space="preserve">obstetric </w:t>
            </w:r>
            <w:r w:rsidRPr="00B07ACE">
              <w:rPr>
                <w:rFonts w:asciiTheme="minorHAnsi" w:hAnsiTheme="minorHAnsi" w:cstheme="minorHAnsi"/>
                <w:sz w:val="20"/>
                <w:szCs w:val="20"/>
              </w:rPr>
              <w:t>cases</w:t>
            </w:r>
            <w:r w:rsidR="000178AD">
              <w:rPr>
                <w:rFonts w:asciiTheme="minorHAnsi" w:hAnsiTheme="minorHAnsi" w:cstheme="minorHAnsi"/>
                <w:sz w:val="20"/>
                <w:szCs w:val="20"/>
              </w:rPr>
              <w:t>.</w:t>
            </w:r>
            <w:r w:rsidRPr="00B07ACE">
              <w:rPr>
                <w:rFonts w:asciiTheme="minorHAnsi" w:hAnsiTheme="minorHAnsi" w:cstheme="minorHAnsi"/>
                <w:sz w:val="20"/>
                <w:szCs w:val="20"/>
              </w:rPr>
              <w:t xml:space="preserve"> </w:t>
            </w:r>
          </w:p>
        </w:tc>
      </w:tr>
      <w:tr w:rsidR="00AA5331" w:rsidRPr="00B07ACE" w14:paraId="298AE128" w14:textId="77777777" w:rsidTr="007F4D1D">
        <w:tc>
          <w:tcPr>
            <w:tcW w:w="985" w:type="dxa"/>
            <w:vMerge/>
            <w:tcBorders>
              <w:left w:val="single" w:sz="4" w:space="0" w:color="auto"/>
              <w:bottom w:val="single" w:sz="4" w:space="0" w:color="auto"/>
              <w:right w:val="single" w:sz="4" w:space="0" w:color="auto"/>
            </w:tcBorders>
            <w:vAlign w:val="center"/>
          </w:tcPr>
          <w:p w14:paraId="38E30244" w14:textId="77777777" w:rsidR="00AA5331" w:rsidRPr="00B07ACE" w:rsidRDefault="00AA5331" w:rsidP="002E70C6">
            <w:pPr>
              <w:rPr>
                <w:rFonts w:asciiTheme="minorHAnsi" w:hAnsiTheme="minorHAnsi" w:cstheme="minorHAnsi"/>
                <w:b/>
                <w:sz w:val="20"/>
                <w:szCs w:val="20"/>
              </w:rPr>
            </w:pPr>
          </w:p>
        </w:tc>
        <w:tc>
          <w:tcPr>
            <w:tcW w:w="2160" w:type="dxa"/>
            <w:vMerge/>
            <w:tcBorders>
              <w:left w:val="single" w:sz="4" w:space="0" w:color="auto"/>
              <w:bottom w:val="single" w:sz="4" w:space="0" w:color="auto"/>
              <w:right w:val="single" w:sz="4" w:space="0" w:color="auto"/>
            </w:tcBorders>
          </w:tcPr>
          <w:p w14:paraId="77DAAE83" w14:textId="77777777" w:rsidR="00AA5331" w:rsidRPr="00B07ACE" w:rsidRDefault="00AA5331" w:rsidP="002E70C6">
            <w:pPr>
              <w:tabs>
                <w:tab w:val="right" w:leader="underscore" w:pos="9180"/>
              </w:tabs>
              <w:rPr>
                <w:rFonts w:asciiTheme="minorHAnsi" w:hAnsiTheme="minorHAnsi" w:cstheme="minorHAnsi"/>
                <w:b/>
                <w:i/>
                <w:sz w:val="20"/>
                <w:szCs w:val="20"/>
              </w:rPr>
            </w:pPr>
          </w:p>
        </w:tc>
        <w:tc>
          <w:tcPr>
            <w:tcW w:w="7853" w:type="dxa"/>
            <w:tcBorders>
              <w:top w:val="single" w:sz="4" w:space="0" w:color="auto"/>
              <w:left w:val="single" w:sz="4" w:space="0" w:color="auto"/>
              <w:bottom w:val="single" w:sz="4" w:space="0" w:color="auto"/>
              <w:right w:val="single" w:sz="4" w:space="0" w:color="auto"/>
            </w:tcBorders>
          </w:tcPr>
          <w:p w14:paraId="1B65C031" w14:textId="5DCCAD4F" w:rsidR="00AA5331" w:rsidRPr="00B07ACE" w:rsidRDefault="00AA5331"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 xml:space="preserve">Demonstrate an understanding of and appreciation for the </w:t>
            </w:r>
            <w:r w:rsidR="000178AD">
              <w:rPr>
                <w:rFonts w:asciiTheme="minorHAnsi" w:hAnsiTheme="minorHAnsi" w:cstheme="minorHAnsi"/>
                <w:sz w:val="20"/>
                <w:szCs w:val="20"/>
              </w:rPr>
              <w:t xml:space="preserve">airway changes associated with pregnancy and how to prepare for and safely manage the airway in such patients. </w:t>
            </w:r>
          </w:p>
        </w:tc>
      </w:tr>
      <w:tr w:rsidR="000178AD" w:rsidRPr="00B07ACE" w14:paraId="37432732" w14:textId="77777777" w:rsidTr="00AA5331">
        <w:tc>
          <w:tcPr>
            <w:tcW w:w="985" w:type="dxa"/>
            <w:vMerge w:val="restart"/>
            <w:tcBorders>
              <w:top w:val="single" w:sz="4" w:space="0" w:color="auto"/>
              <w:left w:val="single" w:sz="4" w:space="0" w:color="auto"/>
              <w:bottom w:val="single" w:sz="4" w:space="0" w:color="auto"/>
              <w:right w:val="single" w:sz="4" w:space="0" w:color="auto"/>
            </w:tcBorders>
            <w:hideMark/>
          </w:tcPr>
          <w:p w14:paraId="4FEC8EB3" w14:textId="5CDE8ED9" w:rsidR="000178AD" w:rsidRPr="00B07ACE" w:rsidRDefault="000178AD" w:rsidP="002E70C6">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Hands</w:t>
            </w:r>
          </w:p>
        </w:tc>
        <w:tc>
          <w:tcPr>
            <w:tcW w:w="10013" w:type="dxa"/>
            <w:gridSpan w:val="2"/>
            <w:tcBorders>
              <w:top w:val="single" w:sz="4" w:space="0" w:color="auto"/>
              <w:left w:val="single" w:sz="4" w:space="0" w:color="auto"/>
              <w:bottom w:val="single" w:sz="4" w:space="0" w:color="auto"/>
              <w:right w:val="single" w:sz="4" w:space="0" w:color="auto"/>
            </w:tcBorders>
            <w:hideMark/>
          </w:tcPr>
          <w:p w14:paraId="412B5AB2" w14:textId="17FFAA5A" w:rsidR="000178AD" w:rsidRPr="00B07ACE" w:rsidRDefault="0055097A" w:rsidP="002E70C6">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Understand and execute appropriate anesthesia management for cesarean delivery, including spinal and epidural anesthesia.</w:t>
            </w:r>
          </w:p>
        </w:tc>
      </w:tr>
      <w:tr w:rsidR="000178AD" w:rsidRPr="00B07ACE" w14:paraId="4697F92A"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376F00C7" w14:textId="77777777" w:rsidR="000178AD" w:rsidRPr="00B07ACE" w:rsidRDefault="000178AD"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387DA10B" w14:textId="6E0E1936" w:rsidR="000178AD" w:rsidRPr="00B07ACE" w:rsidRDefault="000178AD"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Demonstrate the ability to evaluate and assess a patient for the appropriateness of a regional anesthetic and then skillfully place a regional or neuraxial anesthetic.</w:t>
            </w:r>
          </w:p>
        </w:tc>
      </w:tr>
      <w:tr w:rsidR="000178AD" w:rsidRPr="00B07ACE" w14:paraId="3F7301D8"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4F3E95C0" w14:textId="77777777" w:rsidR="000178AD" w:rsidRPr="00B07ACE" w:rsidRDefault="000178AD"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2F03CA42" w14:textId="1DE65718" w:rsidR="000178AD" w:rsidRPr="00B07ACE" w:rsidRDefault="00762C56" w:rsidP="002E70C6">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Build confidence</w:t>
            </w:r>
            <w:r w:rsidR="000178AD" w:rsidRPr="00B07ACE">
              <w:rPr>
                <w:rFonts w:asciiTheme="minorHAnsi" w:hAnsiTheme="minorHAnsi" w:cstheme="minorHAnsi"/>
                <w:sz w:val="20"/>
                <w:szCs w:val="20"/>
              </w:rPr>
              <w:t xml:space="preserve"> placing IV catheters both by feel and by ultrasound technique.</w:t>
            </w:r>
          </w:p>
        </w:tc>
      </w:tr>
      <w:tr w:rsidR="000178AD" w:rsidRPr="00B07ACE" w14:paraId="40847790" w14:textId="77777777" w:rsidTr="00AA5331">
        <w:tc>
          <w:tcPr>
            <w:tcW w:w="985" w:type="dxa"/>
            <w:vMerge w:val="restart"/>
            <w:tcBorders>
              <w:top w:val="single" w:sz="4" w:space="0" w:color="auto"/>
              <w:left w:val="single" w:sz="4" w:space="0" w:color="auto"/>
              <w:bottom w:val="single" w:sz="4" w:space="0" w:color="auto"/>
              <w:right w:val="single" w:sz="4" w:space="0" w:color="auto"/>
            </w:tcBorders>
            <w:hideMark/>
          </w:tcPr>
          <w:p w14:paraId="2E35174F" w14:textId="797A481F" w:rsidR="000178AD" w:rsidRPr="00B07ACE" w:rsidRDefault="000178AD" w:rsidP="002E70C6">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Heart</w:t>
            </w:r>
          </w:p>
        </w:tc>
        <w:tc>
          <w:tcPr>
            <w:tcW w:w="10013" w:type="dxa"/>
            <w:gridSpan w:val="2"/>
            <w:tcBorders>
              <w:top w:val="single" w:sz="4" w:space="0" w:color="auto"/>
              <w:left w:val="single" w:sz="4" w:space="0" w:color="auto"/>
              <w:bottom w:val="single" w:sz="4" w:space="0" w:color="auto"/>
              <w:right w:val="single" w:sz="4" w:space="0" w:color="auto"/>
            </w:tcBorders>
            <w:hideMark/>
          </w:tcPr>
          <w:p w14:paraId="45CC0FBC" w14:textId="2C23C8C8" w:rsidR="000178AD" w:rsidRPr="00B07ACE" w:rsidRDefault="000178AD"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Pay attention to and address patient emotional and spiritual concerns as they may be undergoing life-altering surgery and experiencing great stress.</w:t>
            </w:r>
          </w:p>
        </w:tc>
      </w:tr>
      <w:tr w:rsidR="000178AD" w:rsidRPr="00B07ACE" w14:paraId="4DFD5D06"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34EBA81B" w14:textId="77777777" w:rsidR="000178AD" w:rsidRPr="00B07ACE" w:rsidRDefault="000178AD"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4F9CD0A6" w14:textId="1DBA2169" w:rsidR="000178AD" w:rsidRPr="00B07ACE" w:rsidRDefault="000178AD"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Feel empowered to express any concerns with your consultant anesthesiologist, as your opinion and views matter, not only to the OR team, but to your patient as well.</w:t>
            </w:r>
          </w:p>
        </w:tc>
      </w:tr>
      <w:tr w:rsidR="00762C56" w:rsidRPr="00B07ACE" w14:paraId="55AA896B"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0BE69E87" w14:textId="77777777" w:rsidR="00762C56" w:rsidRPr="00B07ACE" w:rsidRDefault="00762C56" w:rsidP="00762C5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295C5160" w14:textId="05B4A2F2" w:rsidR="00762C56" w:rsidRPr="00B07ACE" w:rsidRDefault="00762C56" w:rsidP="00762C5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Show respect for all OR team members, including nurses, techs, and surgeons.</w:t>
            </w:r>
          </w:p>
        </w:tc>
      </w:tr>
      <w:tr w:rsidR="000178AD" w:rsidRPr="00B07ACE" w14:paraId="3F737CC8" w14:textId="77777777" w:rsidTr="00957378">
        <w:tc>
          <w:tcPr>
            <w:tcW w:w="985" w:type="dxa"/>
            <w:vMerge/>
            <w:tcBorders>
              <w:top w:val="single" w:sz="4" w:space="0" w:color="auto"/>
              <w:left w:val="single" w:sz="4" w:space="0" w:color="auto"/>
              <w:bottom w:val="single" w:sz="4" w:space="0" w:color="auto"/>
              <w:right w:val="single" w:sz="4" w:space="0" w:color="auto"/>
            </w:tcBorders>
            <w:vAlign w:val="center"/>
            <w:hideMark/>
          </w:tcPr>
          <w:p w14:paraId="0A66BAE5" w14:textId="77777777" w:rsidR="000178AD" w:rsidRPr="00B07ACE" w:rsidRDefault="000178AD"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221CA1AF" w14:textId="3A502BFB" w:rsidR="000178AD" w:rsidRPr="00B07ACE" w:rsidRDefault="00AA1948" w:rsidP="002E70C6">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Provide compassionate care for the pregnant patient throughout the perioperative course.</w:t>
            </w:r>
          </w:p>
        </w:tc>
      </w:tr>
      <w:tr w:rsidR="000178AD" w:rsidRPr="00B07ACE" w14:paraId="7B85C88B" w14:textId="77777777" w:rsidTr="00957378">
        <w:tc>
          <w:tcPr>
            <w:tcW w:w="985" w:type="dxa"/>
            <w:vMerge/>
            <w:tcBorders>
              <w:top w:val="single" w:sz="4" w:space="0" w:color="auto"/>
              <w:left w:val="single" w:sz="4" w:space="0" w:color="auto"/>
              <w:bottom w:val="single" w:sz="4" w:space="0" w:color="auto"/>
              <w:right w:val="single" w:sz="4" w:space="0" w:color="auto"/>
            </w:tcBorders>
            <w:vAlign w:val="center"/>
            <w:hideMark/>
          </w:tcPr>
          <w:p w14:paraId="4C86E610" w14:textId="77777777" w:rsidR="000178AD" w:rsidRPr="00B07ACE" w:rsidRDefault="000178AD"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6E34D2BF" w14:textId="77C3E3BE" w:rsidR="000178AD" w:rsidRPr="00B07ACE" w:rsidRDefault="00AA1948" w:rsidP="002E70C6">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Consider the ethical and moral</w:t>
            </w:r>
            <w:r w:rsidR="00A14D11">
              <w:rPr>
                <w:rFonts w:asciiTheme="minorHAnsi" w:hAnsiTheme="minorHAnsi" w:cstheme="minorHAnsi"/>
                <w:sz w:val="20"/>
                <w:szCs w:val="20"/>
              </w:rPr>
              <w:t xml:space="preserve"> implications</w:t>
            </w:r>
            <w:r>
              <w:rPr>
                <w:rFonts w:asciiTheme="minorHAnsi" w:hAnsiTheme="minorHAnsi" w:cstheme="minorHAnsi"/>
                <w:sz w:val="20"/>
                <w:szCs w:val="20"/>
              </w:rPr>
              <w:t xml:space="preserve"> </w:t>
            </w:r>
            <w:r w:rsidR="00A14D11">
              <w:rPr>
                <w:rFonts w:asciiTheme="minorHAnsi" w:hAnsiTheme="minorHAnsi" w:cstheme="minorHAnsi"/>
                <w:sz w:val="20"/>
                <w:szCs w:val="20"/>
              </w:rPr>
              <w:t>of</w:t>
            </w:r>
            <w:r>
              <w:rPr>
                <w:rFonts w:asciiTheme="minorHAnsi" w:hAnsiTheme="minorHAnsi" w:cstheme="minorHAnsi"/>
                <w:sz w:val="20"/>
                <w:szCs w:val="20"/>
              </w:rPr>
              <w:t xml:space="preserve"> termination of pregnancy.</w:t>
            </w:r>
          </w:p>
        </w:tc>
      </w:tr>
    </w:tbl>
    <w:p w14:paraId="1A8AB992" w14:textId="28A7F3DC" w:rsidR="005A5385" w:rsidRDefault="005A5385"/>
    <w:p w14:paraId="4E43129E" w14:textId="7E2E0D1D" w:rsidR="00762C56" w:rsidRDefault="00762C56"/>
    <w:p w14:paraId="47BA09F2" w14:textId="77777777" w:rsidR="00762C56" w:rsidRDefault="00762C56"/>
    <w:p w14:paraId="772D8889" w14:textId="77777777" w:rsidR="00B53C66" w:rsidRDefault="00B53C66"/>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15"/>
        <w:gridCol w:w="9360"/>
      </w:tblGrid>
      <w:tr w:rsidR="00AA5331" w:rsidRPr="00A164CB" w14:paraId="5329D372" w14:textId="77777777" w:rsidTr="007433D9">
        <w:trPr>
          <w:trHeight w:val="278"/>
        </w:trPr>
        <w:tc>
          <w:tcPr>
            <w:tcW w:w="10975" w:type="dxa"/>
            <w:gridSpan w:val="2"/>
            <w:shd w:val="clear" w:color="auto" w:fill="7F7F7F" w:themeFill="text1" w:themeFillTint="80"/>
          </w:tcPr>
          <w:p w14:paraId="3BE173F2" w14:textId="7903BBFB" w:rsidR="00AA5331" w:rsidRPr="000830DB" w:rsidRDefault="00AA5331" w:rsidP="005A5385">
            <w:pPr>
              <w:rPr>
                <w:rFonts w:asciiTheme="minorHAnsi" w:hAnsiTheme="minorHAnsi" w:cstheme="minorHAnsi"/>
                <w:sz w:val="20"/>
                <w:szCs w:val="20"/>
              </w:rPr>
            </w:pPr>
            <w:r w:rsidRPr="000830DB">
              <w:rPr>
                <w:rFonts w:asciiTheme="minorHAnsi" w:hAnsiTheme="minorHAnsi" w:cstheme="minorHAnsi"/>
                <w:b/>
                <w:bCs/>
                <w:color w:val="FFFFFF" w:themeColor="background1"/>
              </w:rPr>
              <w:lastRenderedPageBreak/>
              <w:t>Specific CANECSA Learning Objectives</w:t>
            </w:r>
          </w:p>
        </w:tc>
      </w:tr>
      <w:tr w:rsidR="00AA5331" w:rsidRPr="00A164CB" w14:paraId="4A3CEE2A" w14:textId="77777777" w:rsidTr="00AA5331">
        <w:trPr>
          <w:trHeight w:val="512"/>
        </w:trPr>
        <w:tc>
          <w:tcPr>
            <w:tcW w:w="1615" w:type="dxa"/>
            <w:vMerge w:val="restart"/>
          </w:tcPr>
          <w:p w14:paraId="11DB4B72" w14:textId="102D77E3" w:rsidR="00AA5331" w:rsidRPr="00AA5331" w:rsidRDefault="00AA5331" w:rsidP="005A5385">
            <w:pPr>
              <w:rPr>
                <w:rFonts w:ascii="Calibri" w:hAnsi="Calibri" w:cs="Calibri"/>
                <w:b/>
                <w:bCs/>
                <w:sz w:val="20"/>
                <w:szCs w:val="20"/>
              </w:rPr>
            </w:pPr>
            <w:r w:rsidRPr="00AA5331">
              <w:rPr>
                <w:rFonts w:ascii="Calibri" w:hAnsi="Calibri" w:cs="Calibri"/>
                <w:b/>
                <w:bCs/>
                <w:sz w:val="20"/>
                <w:szCs w:val="20"/>
              </w:rPr>
              <w:t>MCA</w:t>
            </w:r>
          </w:p>
        </w:tc>
        <w:tc>
          <w:tcPr>
            <w:tcW w:w="9360" w:type="dxa"/>
          </w:tcPr>
          <w:p w14:paraId="06259001" w14:textId="5903AD29" w:rsidR="00AA5331" w:rsidRPr="00B26AE1" w:rsidRDefault="00AA5331" w:rsidP="005A5385">
            <w:pPr>
              <w:rPr>
                <w:sz w:val="20"/>
                <w:szCs w:val="20"/>
              </w:rPr>
            </w:pPr>
            <w:r>
              <w:rPr>
                <w:rFonts w:ascii="Calibri" w:hAnsi="Calibri" w:cs="Calibri"/>
                <w:sz w:val="20"/>
                <w:szCs w:val="20"/>
              </w:rPr>
              <w:t>C</w:t>
            </w:r>
            <w:r w:rsidRPr="00B26AE1">
              <w:rPr>
                <w:rFonts w:ascii="Calibri" w:hAnsi="Calibri" w:cs="Calibri"/>
                <w:sz w:val="20"/>
                <w:szCs w:val="20"/>
              </w:rPr>
              <w:t xml:space="preserve">omplications of </w:t>
            </w:r>
            <w:r w:rsidR="0055097A">
              <w:rPr>
                <w:rFonts w:ascii="Calibri" w:hAnsi="Calibri" w:cs="Calibri"/>
                <w:sz w:val="20"/>
                <w:szCs w:val="20"/>
              </w:rPr>
              <w:t xml:space="preserve">obstetric </w:t>
            </w:r>
            <w:r w:rsidRPr="00B26AE1">
              <w:rPr>
                <w:rFonts w:ascii="Calibri" w:hAnsi="Calibri" w:cs="Calibri"/>
                <w:sz w:val="20"/>
                <w:szCs w:val="20"/>
              </w:rPr>
              <w:t xml:space="preserve">anesthesia. Intraoperative emergencies, including hypoxemia, </w:t>
            </w:r>
            <w:r w:rsidR="0055097A">
              <w:rPr>
                <w:rFonts w:ascii="Calibri" w:hAnsi="Calibri" w:cs="Calibri"/>
                <w:sz w:val="20"/>
                <w:szCs w:val="20"/>
              </w:rPr>
              <w:t>hemorrhage, high and total spinal and post-dural puncture headache.</w:t>
            </w:r>
          </w:p>
        </w:tc>
      </w:tr>
      <w:tr w:rsidR="00AA1948" w:rsidRPr="00A164CB" w14:paraId="09D13DED" w14:textId="77777777" w:rsidTr="00762C56">
        <w:trPr>
          <w:trHeight w:val="323"/>
        </w:trPr>
        <w:tc>
          <w:tcPr>
            <w:tcW w:w="1615" w:type="dxa"/>
            <w:vMerge/>
          </w:tcPr>
          <w:p w14:paraId="4A96EAFB" w14:textId="77777777" w:rsidR="00AA1948" w:rsidRPr="00AA5331" w:rsidRDefault="00AA1948" w:rsidP="005A5385">
            <w:pPr>
              <w:rPr>
                <w:rFonts w:ascii="Calibri" w:hAnsi="Calibri" w:cs="Calibri"/>
                <w:b/>
                <w:bCs/>
                <w:sz w:val="20"/>
                <w:szCs w:val="20"/>
              </w:rPr>
            </w:pPr>
          </w:p>
        </w:tc>
        <w:tc>
          <w:tcPr>
            <w:tcW w:w="9360" w:type="dxa"/>
          </w:tcPr>
          <w:p w14:paraId="1AC16F22" w14:textId="526CF55D" w:rsidR="00AA1948" w:rsidRDefault="00CA2AB2" w:rsidP="005A5385">
            <w:pPr>
              <w:rPr>
                <w:rFonts w:ascii="Calibri" w:hAnsi="Calibri" w:cs="Calibri"/>
                <w:sz w:val="20"/>
                <w:szCs w:val="20"/>
              </w:rPr>
            </w:pPr>
            <w:r>
              <w:rPr>
                <w:rFonts w:ascii="Calibri" w:hAnsi="Calibri" w:cs="Calibri"/>
                <w:sz w:val="20"/>
                <w:szCs w:val="20"/>
              </w:rPr>
              <w:t>Differences in anesthetic risk between the obstetric and the non-obstetric patient.</w:t>
            </w:r>
          </w:p>
        </w:tc>
      </w:tr>
      <w:tr w:rsidR="00AA1948" w:rsidRPr="00A164CB" w14:paraId="74539E91" w14:textId="77777777" w:rsidTr="00AA5331">
        <w:trPr>
          <w:trHeight w:val="512"/>
        </w:trPr>
        <w:tc>
          <w:tcPr>
            <w:tcW w:w="1615" w:type="dxa"/>
            <w:vMerge/>
          </w:tcPr>
          <w:p w14:paraId="20651D12" w14:textId="77777777" w:rsidR="00AA1948" w:rsidRPr="00AA5331" w:rsidRDefault="00AA1948" w:rsidP="005A5385">
            <w:pPr>
              <w:rPr>
                <w:rFonts w:ascii="Calibri" w:hAnsi="Calibri" w:cs="Calibri"/>
                <w:b/>
                <w:bCs/>
                <w:sz w:val="20"/>
                <w:szCs w:val="20"/>
              </w:rPr>
            </w:pPr>
          </w:p>
        </w:tc>
        <w:tc>
          <w:tcPr>
            <w:tcW w:w="9360" w:type="dxa"/>
          </w:tcPr>
          <w:p w14:paraId="6219014C" w14:textId="7C2A9CAD" w:rsidR="00AA1948" w:rsidRPr="00B26AE1" w:rsidRDefault="00AA1948" w:rsidP="005A5385">
            <w:pPr>
              <w:rPr>
                <w:rFonts w:ascii="Calibri" w:hAnsi="Calibri" w:cs="Calibri"/>
                <w:sz w:val="20"/>
                <w:szCs w:val="20"/>
              </w:rPr>
            </w:pPr>
            <w:r>
              <w:rPr>
                <w:rFonts w:ascii="Calibri" w:hAnsi="Calibri" w:cs="Calibri"/>
                <w:sz w:val="20"/>
                <w:szCs w:val="20"/>
              </w:rPr>
              <w:t xml:space="preserve">Physiologic changes of pregnancy, </w:t>
            </w:r>
            <w:proofErr w:type="gramStart"/>
            <w:r>
              <w:rPr>
                <w:rFonts w:ascii="Calibri" w:hAnsi="Calibri" w:cs="Calibri"/>
                <w:sz w:val="20"/>
                <w:szCs w:val="20"/>
              </w:rPr>
              <w:t>in particular those</w:t>
            </w:r>
            <w:proofErr w:type="gramEnd"/>
            <w:r>
              <w:rPr>
                <w:rFonts w:ascii="Calibri" w:hAnsi="Calibri" w:cs="Calibri"/>
                <w:sz w:val="20"/>
                <w:szCs w:val="20"/>
              </w:rPr>
              <w:t xml:space="preserve"> of the cardiovascular, pulmonary, neurologic, gastrointestinal and hematologic systems.</w:t>
            </w:r>
          </w:p>
        </w:tc>
      </w:tr>
      <w:tr w:rsidR="00DE2CBB" w:rsidRPr="00A164CB" w14:paraId="460CFF18" w14:textId="77777777" w:rsidTr="00762C56">
        <w:trPr>
          <w:trHeight w:val="287"/>
        </w:trPr>
        <w:tc>
          <w:tcPr>
            <w:tcW w:w="1615" w:type="dxa"/>
            <w:vMerge/>
          </w:tcPr>
          <w:p w14:paraId="414645C1" w14:textId="77777777" w:rsidR="00DE2CBB" w:rsidRPr="00AA5331" w:rsidRDefault="00DE2CBB" w:rsidP="005A5385">
            <w:pPr>
              <w:rPr>
                <w:rFonts w:ascii="Calibri" w:hAnsi="Calibri" w:cs="Calibri"/>
                <w:b/>
                <w:bCs/>
                <w:sz w:val="20"/>
                <w:szCs w:val="20"/>
              </w:rPr>
            </w:pPr>
          </w:p>
        </w:tc>
        <w:tc>
          <w:tcPr>
            <w:tcW w:w="9360" w:type="dxa"/>
          </w:tcPr>
          <w:p w14:paraId="3FEEC51F" w14:textId="47F903AF" w:rsidR="00DE2CBB" w:rsidRDefault="00DE2CBB" w:rsidP="005A5385">
            <w:pPr>
              <w:rPr>
                <w:rFonts w:ascii="Calibri" w:hAnsi="Calibri" w:cs="Calibri"/>
                <w:sz w:val="20"/>
                <w:szCs w:val="20"/>
              </w:rPr>
            </w:pPr>
            <w:r>
              <w:rPr>
                <w:rFonts w:ascii="Calibri" w:hAnsi="Calibri" w:cs="Calibri"/>
                <w:sz w:val="20"/>
                <w:szCs w:val="20"/>
              </w:rPr>
              <w:t>Physiology of normal labor and delivery.</w:t>
            </w:r>
          </w:p>
        </w:tc>
      </w:tr>
      <w:tr w:rsidR="0055097A" w:rsidRPr="00A164CB" w14:paraId="6BC0A113" w14:textId="77777777" w:rsidTr="00AA5331">
        <w:trPr>
          <w:trHeight w:val="512"/>
        </w:trPr>
        <w:tc>
          <w:tcPr>
            <w:tcW w:w="1615" w:type="dxa"/>
            <w:vMerge/>
          </w:tcPr>
          <w:p w14:paraId="439EEC15" w14:textId="77777777" w:rsidR="0055097A" w:rsidRPr="00AA5331" w:rsidRDefault="0055097A" w:rsidP="005A5385">
            <w:pPr>
              <w:rPr>
                <w:rFonts w:ascii="Calibri" w:hAnsi="Calibri" w:cs="Calibri"/>
                <w:b/>
                <w:bCs/>
                <w:sz w:val="20"/>
                <w:szCs w:val="20"/>
              </w:rPr>
            </w:pPr>
          </w:p>
        </w:tc>
        <w:tc>
          <w:tcPr>
            <w:tcW w:w="9360" w:type="dxa"/>
          </w:tcPr>
          <w:p w14:paraId="1C11A3AB" w14:textId="2411A24F" w:rsidR="0055097A" w:rsidRDefault="0055097A" w:rsidP="005A5385">
            <w:pPr>
              <w:rPr>
                <w:rFonts w:ascii="Calibri" w:hAnsi="Calibri" w:cs="Calibri"/>
                <w:sz w:val="20"/>
                <w:szCs w:val="20"/>
              </w:rPr>
            </w:pPr>
            <w:r w:rsidRPr="00B26AE1">
              <w:rPr>
                <w:rFonts w:ascii="Calibri" w:hAnsi="Calibri" w:cs="Calibri"/>
                <w:sz w:val="20"/>
                <w:szCs w:val="20"/>
              </w:rPr>
              <w:t>Monitoring, including basic and invasive. Basic and advanced monitoring, including temperature, sphygmomanometry, oximetry, capnography</w:t>
            </w:r>
            <w:r>
              <w:rPr>
                <w:rFonts w:ascii="Calibri" w:hAnsi="Calibri" w:cs="Calibri"/>
                <w:sz w:val="20"/>
                <w:szCs w:val="20"/>
              </w:rPr>
              <w:t>.</w:t>
            </w:r>
          </w:p>
        </w:tc>
      </w:tr>
      <w:tr w:rsidR="0055097A" w:rsidRPr="00A164CB" w14:paraId="18F51261" w14:textId="77777777" w:rsidTr="00762C56">
        <w:trPr>
          <w:trHeight w:val="359"/>
        </w:trPr>
        <w:tc>
          <w:tcPr>
            <w:tcW w:w="1615" w:type="dxa"/>
            <w:vMerge/>
          </w:tcPr>
          <w:p w14:paraId="5107EE0A" w14:textId="77777777" w:rsidR="0055097A" w:rsidRPr="00AA5331" w:rsidRDefault="0055097A" w:rsidP="005A5385">
            <w:pPr>
              <w:rPr>
                <w:rFonts w:ascii="Calibri" w:hAnsi="Calibri" w:cs="Calibri"/>
                <w:b/>
                <w:bCs/>
                <w:sz w:val="20"/>
                <w:szCs w:val="20"/>
              </w:rPr>
            </w:pPr>
          </w:p>
        </w:tc>
        <w:tc>
          <w:tcPr>
            <w:tcW w:w="9360" w:type="dxa"/>
          </w:tcPr>
          <w:p w14:paraId="28A8FA89" w14:textId="6228E5B3" w:rsidR="0055097A" w:rsidRPr="00B26AE1" w:rsidRDefault="007C1D8D" w:rsidP="005A5385">
            <w:pPr>
              <w:rPr>
                <w:rFonts w:ascii="Calibri" w:hAnsi="Calibri" w:cs="Calibri"/>
                <w:sz w:val="20"/>
                <w:szCs w:val="20"/>
              </w:rPr>
            </w:pPr>
            <w:r>
              <w:rPr>
                <w:rFonts w:ascii="Calibri" w:hAnsi="Calibri" w:cs="Calibri"/>
                <w:sz w:val="20"/>
                <w:szCs w:val="20"/>
              </w:rPr>
              <w:t>Considerations and complications of use of uterotonic and tocolytic agents.</w:t>
            </w:r>
          </w:p>
        </w:tc>
      </w:tr>
      <w:tr w:rsidR="0055097A" w:rsidRPr="00A164CB" w14:paraId="58D8777F" w14:textId="77777777" w:rsidTr="00AA5331">
        <w:trPr>
          <w:trHeight w:val="341"/>
        </w:trPr>
        <w:tc>
          <w:tcPr>
            <w:tcW w:w="1615" w:type="dxa"/>
            <w:vMerge/>
          </w:tcPr>
          <w:p w14:paraId="1D781B40" w14:textId="77777777" w:rsidR="0055097A" w:rsidRPr="00AA5331" w:rsidRDefault="0055097A" w:rsidP="005A5385">
            <w:pPr>
              <w:rPr>
                <w:rFonts w:ascii="Calibri" w:hAnsi="Calibri" w:cs="Calibri"/>
                <w:b/>
                <w:bCs/>
                <w:sz w:val="20"/>
                <w:szCs w:val="20"/>
              </w:rPr>
            </w:pPr>
          </w:p>
        </w:tc>
        <w:tc>
          <w:tcPr>
            <w:tcW w:w="9360" w:type="dxa"/>
          </w:tcPr>
          <w:p w14:paraId="22AD6261" w14:textId="00B5D794" w:rsidR="0055097A" w:rsidRPr="00B26AE1" w:rsidRDefault="0055097A" w:rsidP="005A5385">
            <w:pPr>
              <w:rPr>
                <w:rFonts w:ascii="Calibri" w:hAnsi="Calibri" w:cs="Calibri"/>
                <w:sz w:val="20"/>
                <w:szCs w:val="20"/>
              </w:rPr>
            </w:pPr>
            <w:r>
              <w:rPr>
                <w:rFonts w:asciiTheme="minorHAnsi" w:hAnsiTheme="minorHAnsi" w:cstheme="minorHAnsi"/>
                <w:sz w:val="20"/>
                <w:szCs w:val="20"/>
              </w:rPr>
              <w:t>Use of adju</w:t>
            </w:r>
            <w:r w:rsidR="00A14D11">
              <w:rPr>
                <w:rFonts w:asciiTheme="minorHAnsi" w:hAnsiTheme="minorHAnsi" w:cstheme="minorHAnsi"/>
                <w:sz w:val="20"/>
                <w:szCs w:val="20"/>
              </w:rPr>
              <w:t>vants</w:t>
            </w:r>
            <w:r>
              <w:rPr>
                <w:rFonts w:asciiTheme="minorHAnsi" w:hAnsiTheme="minorHAnsi" w:cstheme="minorHAnsi"/>
                <w:sz w:val="20"/>
                <w:szCs w:val="20"/>
              </w:rPr>
              <w:t xml:space="preserve"> for spinal anesthesia, including intrathecal morphine, as it pertains to the pregnant patient.</w:t>
            </w:r>
          </w:p>
        </w:tc>
      </w:tr>
      <w:tr w:rsidR="0055097A" w:rsidRPr="00A164CB" w14:paraId="39018FA9" w14:textId="77777777" w:rsidTr="00387AAE">
        <w:trPr>
          <w:trHeight w:val="224"/>
        </w:trPr>
        <w:tc>
          <w:tcPr>
            <w:tcW w:w="1615" w:type="dxa"/>
            <w:vMerge/>
          </w:tcPr>
          <w:p w14:paraId="556BBC86" w14:textId="77777777" w:rsidR="0055097A" w:rsidRPr="00AA5331" w:rsidRDefault="0055097A" w:rsidP="005A5385">
            <w:pPr>
              <w:rPr>
                <w:rFonts w:ascii="Calibri" w:hAnsi="Calibri" w:cs="Calibri"/>
                <w:b/>
                <w:bCs/>
                <w:sz w:val="20"/>
                <w:szCs w:val="20"/>
              </w:rPr>
            </w:pPr>
          </w:p>
        </w:tc>
        <w:tc>
          <w:tcPr>
            <w:tcW w:w="9360" w:type="dxa"/>
          </w:tcPr>
          <w:p w14:paraId="212C3BDF" w14:textId="30A64CB8" w:rsidR="0055097A" w:rsidRPr="00B26AE1" w:rsidRDefault="0055097A" w:rsidP="005A5385">
            <w:pPr>
              <w:rPr>
                <w:rFonts w:ascii="Calibri" w:hAnsi="Calibri" w:cs="Calibri"/>
                <w:sz w:val="20"/>
                <w:szCs w:val="20"/>
              </w:rPr>
            </w:pPr>
            <w:r>
              <w:rPr>
                <w:rFonts w:ascii="Calibri" w:hAnsi="Calibri" w:cs="Calibri"/>
                <w:sz w:val="20"/>
                <w:szCs w:val="20"/>
              </w:rPr>
              <w:t>Particularities related to cesarean section, cerclage placement, dilation and curettage, and management of post-partum hemorr</w:t>
            </w:r>
            <w:r w:rsidR="00762C56">
              <w:rPr>
                <w:rFonts w:ascii="Calibri" w:hAnsi="Calibri" w:cs="Calibri"/>
                <w:sz w:val="20"/>
                <w:szCs w:val="20"/>
              </w:rPr>
              <w:t>h</w:t>
            </w:r>
            <w:r>
              <w:rPr>
                <w:rFonts w:ascii="Calibri" w:hAnsi="Calibri" w:cs="Calibri"/>
                <w:sz w:val="20"/>
                <w:szCs w:val="20"/>
              </w:rPr>
              <w:t>age.</w:t>
            </w:r>
          </w:p>
        </w:tc>
      </w:tr>
      <w:tr w:rsidR="0055097A" w:rsidRPr="00A164CB" w14:paraId="18BFEF12" w14:textId="77777777" w:rsidTr="00387AAE">
        <w:trPr>
          <w:trHeight w:val="260"/>
        </w:trPr>
        <w:tc>
          <w:tcPr>
            <w:tcW w:w="1615" w:type="dxa"/>
            <w:vMerge/>
          </w:tcPr>
          <w:p w14:paraId="388D62CF" w14:textId="6127C947" w:rsidR="0055097A" w:rsidRPr="00AA5331" w:rsidRDefault="0055097A" w:rsidP="005A5385">
            <w:pPr>
              <w:rPr>
                <w:rFonts w:ascii="Calibri" w:hAnsi="Calibri" w:cs="Calibri"/>
                <w:b/>
                <w:bCs/>
                <w:sz w:val="20"/>
                <w:szCs w:val="20"/>
              </w:rPr>
            </w:pPr>
          </w:p>
        </w:tc>
        <w:tc>
          <w:tcPr>
            <w:tcW w:w="9360" w:type="dxa"/>
          </w:tcPr>
          <w:p w14:paraId="70241A76" w14:textId="45A98AC6" w:rsidR="0055097A" w:rsidRPr="00B26AE1" w:rsidRDefault="0055097A" w:rsidP="005A5385">
            <w:pPr>
              <w:rPr>
                <w:rFonts w:ascii="Calibri" w:hAnsi="Calibri" w:cs="Calibri"/>
                <w:sz w:val="20"/>
                <w:szCs w:val="20"/>
              </w:rPr>
            </w:pPr>
            <w:r>
              <w:rPr>
                <w:rFonts w:asciiTheme="minorHAnsi" w:hAnsiTheme="minorHAnsi" w:cstheme="minorHAnsi"/>
                <w:sz w:val="20"/>
                <w:szCs w:val="20"/>
              </w:rPr>
              <w:t>I</w:t>
            </w:r>
            <w:r w:rsidRPr="000830DB">
              <w:rPr>
                <w:rFonts w:asciiTheme="minorHAnsi" w:hAnsiTheme="minorHAnsi" w:cstheme="minorHAnsi"/>
                <w:sz w:val="20"/>
                <w:szCs w:val="20"/>
              </w:rPr>
              <w:t xml:space="preserve">ntraoperative fluid management in a variety of </w:t>
            </w:r>
            <w:r w:rsidR="00AA1948">
              <w:rPr>
                <w:rFonts w:asciiTheme="minorHAnsi" w:hAnsiTheme="minorHAnsi" w:cstheme="minorHAnsi"/>
                <w:sz w:val="20"/>
                <w:szCs w:val="20"/>
              </w:rPr>
              <w:t xml:space="preserve">obstetric </w:t>
            </w:r>
            <w:r w:rsidRPr="000830DB">
              <w:rPr>
                <w:rFonts w:asciiTheme="minorHAnsi" w:hAnsiTheme="minorHAnsi" w:cstheme="minorHAnsi"/>
                <w:sz w:val="20"/>
                <w:szCs w:val="20"/>
              </w:rPr>
              <w:t>patients and procedures: include composition of fluid administered, deficit calculation, maintenance fluid administration, third-space fluid loss, calculation of allowable blood loss, and blood loss repletion with IV fluids</w:t>
            </w:r>
          </w:p>
        </w:tc>
      </w:tr>
      <w:tr w:rsidR="001C7AA0" w:rsidRPr="00A164CB" w14:paraId="4E06CF84" w14:textId="77777777" w:rsidTr="00AA5331">
        <w:trPr>
          <w:trHeight w:val="269"/>
        </w:trPr>
        <w:tc>
          <w:tcPr>
            <w:tcW w:w="1615" w:type="dxa"/>
            <w:vMerge/>
          </w:tcPr>
          <w:p w14:paraId="2AF45B9A" w14:textId="77777777" w:rsidR="001C7AA0" w:rsidRPr="00AA5331" w:rsidRDefault="001C7AA0" w:rsidP="001C7AA0">
            <w:pPr>
              <w:spacing w:before="100" w:beforeAutospacing="1" w:after="100" w:afterAutospacing="1"/>
              <w:rPr>
                <w:rFonts w:ascii="Calibri" w:hAnsi="Calibri" w:cs="Calibri"/>
                <w:b/>
                <w:bCs/>
                <w:sz w:val="20"/>
                <w:szCs w:val="20"/>
              </w:rPr>
            </w:pPr>
          </w:p>
        </w:tc>
        <w:tc>
          <w:tcPr>
            <w:tcW w:w="9360" w:type="dxa"/>
          </w:tcPr>
          <w:p w14:paraId="7B6ADF56" w14:textId="2FC1EAD4" w:rsidR="001C7AA0" w:rsidRDefault="001C7AA0" w:rsidP="001C7AA0">
            <w:pPr>
              <w:spacing w:before="100" w:beforeAutospacing="1" w:after="100" w:afterAutospacing="1"/>
              <w:rPr>
                <w:rFonts w:ascii="Calibri" w:hAnsi="Calibri" w:cs="Calibri"/>
                <w:sz w:val="20"/>
                <w:szCs w:val="20"/>
              </w:rPr>
            </w:pPr>
            <w:r>
              <w:rPr>
                <w:rFonts w:ascii="Calibri" w:hAnsi="Calibri" w:cs="Calibri"/>
                <w:sz w:val="20"/>
                <w:szCs w:val="20"/>
              </w:rPr>
              <w:t>Complications and management of hypertensive disorders of pregnancy, including pre-eclampsia and eclampsia</w:t>
            </w:r>
          </w:p>
        </w:tc>
      </w:tr>
      <w:tr w:rsidR="001C7AA0" w:rsidRPr="00A164CB" w14:paraId="3F8E7E93" w14:textId="77777777" w:rsidTr="00762C56">
        <w:trPr>
          <w:trHeight w:val="278"/>
        </w:trPr>
        <w:tc>
          <w:tcPr>
            <w:tcW w:w="1615" w:type="dxa"/>
            <w:vMerge/>
          </w:tcPr>
          <w:p w14:paraId="4F69FA90" w14:textId="77777777" w:rsidR="001C7AA0" w:rsidRPr="00AA5331" w:rsidRDefault="001C7AA0" w:rsidP="001C7AA0">
            <w:pPr>
              <w:spacing w:before="100" w:beforeAutospacing="1" w:after="100" w:afterAutospacing="1"/>
              <w:rPr>
                <w:rFonts w:ascii="Calibri" w:hAnsi="Calibri" w:cs="Calibri"/>
                <w:b/>
                <w:bCs/>
                <w:sz w:val="20"/>
                <w:szCs w:val="20"/>
              </w:rPr>
            </w:pPr>
          </w:p>
        </w:tc>
        <w:tc>
          <w:tcPr>
            <w:tcW w:w="9360" w:type="dxa"/>
          </w:tcPr>
          <w:p w14:paraId="40C55ABB" w14:textId="4A262119" w:rsidR="001C7AA0" w:rsidRPr="00B26AE1" w:rsidRDefault="001C7AA0" w:rsidP="001C7AA0">
            <w:pPr>
              <w:spacing w:before="100" w:beforeAutospacing="1" w:after="100" w:afterAutospacing="1"/>
              <w:rPr>
                <w:rFonts w:ascii="Calibri" w:hAnsi="Calibri" w:cs="Calibri"/>
                <w:sz w:val="20"/>
                <w:szCs w:val="20"/>
              </w:rPr>
            </w:pPr>
            <w:r>
              <w:rPr>
                <w:rFonts w:ascii="Calibri" w:hAnsi="Calibri" w:cs="Calibri"/>
                <w:sz w:val="20"/>
                <w:szCs w:val="20"/>
              </w:rPr>
              <w:t>Advanced cardiac life support for the obstetric patient.</w:t>
            </w:r>
          </w:p>
        </w:tc>
      </w:tr>
      <w:tr w:rsidR="001C7AA0" w:rsidRPr="00A164CB" w14:paraId="653C077D" w14:textId="77777777" w:rsidTr="00762C56">
        <w:trPr>
          <w:trHeight w:val="350"/>
        </w:trPr>
        <w:tc>
          <w:tcPr>
            <w:tcW w:w="1615" w:type="dxa"/>
            <w:vMerge w:val="restart"/>
          </w:tcPr>
          <w:p w14:paraId="33EBC498" w14:textId="7711E288" w:rsidR="001C7AA0" w:rsidRPr="00AA5331" w:rsidRDefault="001C7AA0" w:rsidP="001C7AA0">
            <w:pPr>
              <w:spacing w:before="100" w:beforeAutospacing="1" w:after="100" w:afterAutospacing="1"/>
              <w:rPr>
                <w:rFonts w:ascii="Calibri" w:hAnsi="Calibri" w:cs="Calibri"/>
                <w:b/>
                <w:bCs/>
                <w:sz w:val="20"/>
                <w:szCs w:val="20"/>
              </w:rPr>
            </w:pPr>
            <w:r w:rsidRPr="00AA5331">
              <w:rPr>
                <w:rFonts w:ascii="Calibri" w:hAnsi="Calibri" w:cs="Calibri"/>
                <w:b/>
                <w:bCs/>
                <w:sz w:val="20"/>
                <w:szCs w:val="20"/>
              </w:rPr>
              <w:t>FCA</w:t>
            </w:r>
          </w:p>
        </w:tc>
        <w:tc>
          <w:tcPr>
            <w:tcW w:w="9360" w:type="dxa"/>
          </w:tcPr>
          <w:p w14:paraId="617E5167" w14:textId="5759192A" w:rsidR="001C7AA0" w:rsidRPr="00B26AE1" w:rsidRDefault="001C7AA0" w:rsidP="001C7AA0">
            <w:pPr>
              <w:spacing w:before="100" w:beforeAutospacing="1" w:after="100" w:afterAutospacing="1"/>
              <w:rPr>
                <w:rFonts w:ascii="Calibri" w:hAnsi="Calibri" w:cs="Calibri"/>
                <w:sz w:val="20"/>
                <w:szCs w:val="20"/>
              </w:rPr>
            </w:pPr>
            <w:r>
              <w:rPr>
                <w:rFonts w:ascii="Calibri" w:hAnsi="Calibri" w:cs="Calibri"/>
                <w:sz w:val="20"/>
                <w:szCs w:val="20"/>
              </w:rPr>
              <w:t>O</w:t>
            </w:r>
            <w:r w:rsidRPr="00B26AE1">
              <w:rPr>
                <w:rFonts w:ascii="Calibri" w:hAnsi="Calibri" w:cs="Calibri"/>
                <w:sz w:val="20"/>
                <w:szCs w:val="20"/>
              </w:rPr>
              <w:t>ptimi</w:t>
            </w:r>
            <w:r>
              <w:rPr>
                <w:rFonts w:ascii="Calibri" w:hAnsi="Calibri" w:cs="Calibri"/>
                <w:sz w:val="20"/>
                <w:szCs w:val="20"/>
              </w:rPr>
              <w:t>z</w:t>
            </w:r>
            <w:r w:rsidRPr="00B26AE1">
              <w:rPr>
                <w:rFonts w:ascii="Calibri" w:hAnsi="Calibri" w:cs="Calibri"/>
                <w:sz w:val="20"/>
                <w:szCs w:val="20"/>
              </w:rPr>
              <w:t xml:space="preserve">ation of </w:t>
            </w:r>
            <w:r>
              <w:rPr>
                <w:rFonts w:ascii="Calibri" w:hAnsi="Calibri" w:cs="Calibri"/>
                <w:sz w:val="20"/>
                <w:szCs w:val="20"/>
              </w:rPr>
              <w:t xml:space="preserve">the </w:t>
            </w:r>
            <w:r w:rsidRPr="00B26AE1">
              <w:rPr>
                <w:rFonts w:ascii="Calibri" w:hAnsi="Calibri" w:cs="Calibri"/>
                <w:sz w:val="20"/>
                <w:szCs w:val="20"/>
              </w:rPr>
              <w:t xml:space="preserve">high-risk </w:t>
            </w:r>
            <w:r>
              <w:rPr>
                <w:rFonts w:ascii="Calibri" w:hAnsi="Calibri" w:cs="Calibri"/>
                <w:sz w:val="20"/>
                <w:szCs w:val="20"/>
              </w:rPr>
              <w:t xml:space="preserve">obstetric </w:t>
            </w:r>
            <w:r w:rsidRPr="00B26AE1">
              <w:rPr>
                <w:rFonts w:ascii="Calibri" w:hAnsi="Calibri" w:cs="Calibri"/>
                <w:sz w:val="20"/>
                <w:szCs w:val="20"/>
              </w:rPr>
              <w:t>patient</w:t>
            </w:r>
            <w:r>
              <w:rPr>
                <w:rFonts w:ascii="Calibri" w:hAnsi="Calibri" w:cs="Calibri"/>
                <w:sz w:val="20"/>
                <w:szCs w:val="20"/>
              </w:rPr>
              <w:t>, especially those with cardiac disease.</w:t>
            </w:r>
          </w:p>
        </w:tc>
      </w:tr>
      <w:tr w:rsidR="001C7AA0" w:rsidRPr="00A164CB" w14:paraId="4AEAC5EB" w14:textId="77777777" w:rsidTr="00AA5331">
        <w:trPr>
          <w:trHeight w:val="251"/>
        </w:trPr>
        <w:tc>
          <w:tcPr>
            <w:tcW w:w="1615" w:type="dxa"/>
            <w:vMerge/>
          </w:tcPr>
          <w:p w14:paraId="51022EC2" w14:textId="77777777" w:rsidR="001C7AA0" w:rsidRPr="00AA5331" w:rsidRDefault="001C7AA0" w:rsidP="001C7AA0">
            <w:pPr>
              <w:spacing w:before="100" w:beforeAutospacing="1" w:after="100" w:afterAutospacing="1"/>
              <w:rPr>
                <w:rFonts w:asciiTheme="minorHAnsi" w:hAnsiTheme="minorHAnsi" w:cstheme="minorHAnsi"/>
                <w:b/>
                <w:bCs/>
                <w:sz w:val="20"/>
                <w:szCs w:val="20"/>
              </w:rPr>
            </w:pPr>
          </w:p>
        </w:tc>
        <w:tc>
          <w:tcPr>
            <w:tcW w:w="9360" w:type="dxa"/>
          </w:tcPr>
          <w:p w14:paraId="5C51D87B" w14:textId="10CC51E4" w:rsidR="001C7AA0" w:rsidRPr="00B26AE1" w:rsidRDefault="001C7AA0" w:rsidP="001C7AA0">
            <w:pPr>
              <w:spacing w:before="100" w:beforeAutospacing="1" w:after="100" w:afterAutospacing="1"/>
              <w:rPr>
                <w:rFonts w:ascii="Calibri" w:hAnsi="Calibri" w:cs="Calibri"/>
                <w:sz w:val="20"/>
                <w:szCs w:val="20"/>
              </w:rPr>
            </w:pPr>
            <w:r>
              <w:rPr>
                <w:rFonts w:asciiTheme="minorHAnsi" w:hAnsiTheme="minorHAnsi" w:cstheme="minorHAnsi"/>
                <w:sz w:val="20"/>
                <w:szCs w:val="20"/>
              </w:rPr>
              <w:t>A</w:t>
            </w:r>
            <w:r w:rsidRPr="000830DB">
              <w:rPr>
                <w:rFonts w:asciiTheme="minorHAnsi" w:hAnsiTheme="minorHAnsi" w:cstheme="minorHAnsi"/>
                <w:sz w:val="20"/>
                <w:szCs w:val="20"/>
              </w:rPr>
              <w:t xml:space="preserve">irway control in </w:t>
            </w:r>
            <w:r>
              <w:rPr>
                <w:rFonts w:asciiTheme="minorHAnsi" w:hAnsiTheme="minorHAnsi" w:cstheme="minorHAnsi"/>
                <w:sz w:val="20"/>
                <w:szCs w:val="20"/>
              </w:rPr>
              <w:t>obstetric patients with a difficult airway.</w:t>
            </w:r>
          </w:p>
        </w:tc>
      </w:tr>
      <w:tr w:rsidR="001C7AA0" w:rsidRPr="00A164CB" w14:paraId="7F8C5BA8" w14:textId="77777777" w:rsidTr="00387AAE">
        <w:trPr>
          <w:trHeight w:val="224"/>
        </w:trPr>
        <w:tc>
          <w:tcPr>
            <w:tcW w:w="1615" w:type="dxa"/>
            <w:vMerge/>
          </w:tcPr>
          <w:p w14:paraId="3C27422A" w14:textId="77777777" w:rsidR="001C7AA0" w:rsidRPr="00AA5331" w:rsidRDefault="001C7AA0" w:rsidP="001C7AA0">
            <w:pPr>
              <w:spacing w:before="100" w:beforeAutospacing="1" w:after="100" w:afterAutospacing="1"/>
              <w:rPr>
                <w:rFonts w:asciiTheme="minorHAnsi" w:hAnsiTheme="minorHAnsi" w:cstheme="minorHAnsi"/>
                <w:b/>
                <w:bCs/>
                <w:sz w:val="20"/>
                <w:szCs w:val="20"/>
              </w:rPr>
            </w:pPr>
          </w:p>
        </w:tc>
        <w:tc>
          <w:tcPr>
            <w:tcW w:w="9360" w:type="dxa"/>
          </w:tcPr>
          <w:p w14:paraId="78FC3BBB" w14:textId="766305FE" w:rsidR="001C7AA0" w:rsidRDefault="001C7AA0" w:rsidP="001C7AA0">
            <w:pPr>
              <w:spacing w:before="100" w:beforeAutospacing="1" w:after="100" w:afterAutospacing="1"/>
              <w:rPr>
                <w:rFonts w:asciiTheme="minorHAnsi" w:hAnsiTheme="minorHAnsi" w:cstheme="minorHAnsi"/>
                <w:sz w:val="20"/>
                <w:szCs w:val="20"/>
              </w:rPr>
            </w:pPr>
            <w:r>
              <w:rPr>
                <w:rFonts w:asciiTheme="minorHAnsi" w:hAnsiTheme="minorHAnsi" w:cstheme="minorHAnsi"/>
                <w:sz w:val="20"/>
                <w:szCs w:val="20"/>
              </w:rPr>
              <w:t>I</w:t>
            </w:r>
            <w:r w:rsidRPr="000830DB">
              <w:rPr>
                <w:rFonts w:asciiTheme="minorHAnsi" w:hAnsiTheme="minorHAnsi" w:cstheme="minorHAnsi"/>
                <w:sz w:val="20"/>
                <w:szCs w:val="20"/>
              </w:rPr>
              <w:t>ntraoperative blood transfusion: indications, complications, blood transfusion reactions and the treatment of fluid overload.</w:t>
            </w:r>
          </w:p>
        </w:tc>
      </w:tr>
      <w:tr w:rsidR="001C7AA0" w:rsidRPr="00A164CB" w14:paraId="0CE8B294" w14:textId="77777777" w:rsidTr="00AA5331">
        <w:trPr>
          <w:trHeight w:val="233"/>
        </w:trPr>
        <w:tc>
          <w:tcPr>
            <w:tcW w:w="1615" w:type="dxa"/>
            <w:vMerge/>
          </w:tcPr>
          <w:p w14:paraId="3E7A0376" w14:textId="77777777" w:rsidR="001C7AA0" w:rsidRPr="00AA5331" w:rsidRDefault="001C7AA0" w:rsidP="001C7AA0">
            <w:pPr>
              <w:spacing w:before="100" w:beforeAutospacing="1" w:after="100" w:afterAutospacing="1"/>
              <w:rPr>
                <w:rFonts w:asciiTheme="minorHAnsi" w:hAnsiTheme="minorHAnsi" w:cstheme="minorHAnsi"/>
                <w:b/>
                <w:bCs/>
                <w:sz w:val="20"/>
                <w:szCs w:val="20"/>
              </w:rPr>
            </w:pPr>
          </w:p>
        </w:tc>
        <w:tc>
          <w:tcPr>
            <w:tcW w:w="9360" w:type="dxa"/>
          </w:tcPr>
          <w:p w14:paraId="2BAFA8BA" w14:textId="1750F3EE" w:rsidR="001C7AA0" w:rsidRDefault="001C7AA0" w:rsidP="001C7AA0">
            <w:pPr>
              <w:spacing w:before="100" w:beforeAutospacing="1" w:after="100" w:afterAutospacing="1"/>
              <w:rPr>
                <w:rFonts w:asciiTheme="minorHAnsi" w:hAnsiTheme="minorHAnsi" w:cstheme="minorHAnsi"/>
                <w:sz w:val="20"/>
                <w:szCs w:val="20"/>
              </w:rPr>
            </w:pPr>
            <w:r>
              <w:rPr>
                <w:rFonts w:asciiTheme="minorHAnsi" w:hAnsiTheme="minorHAnsi" w:cstheme="minorHAnsi"/>
                <w:sz w:val="20"/>
                <w:szCs w:val="20"/>
              </w:rPr>
              <w:t>P</w:t>
            </w:r>
            <w:r w:rsidRPr="000830DB">
              <w:rPr>
                <w:rFonts w:asciiTheme="minorHAnsi" w:hAnsiTheme="minorHAnsi" w:cstheme="minorHAnsi"/>
                <w:sz w:val="20"/>
                <w:szCs w:val="20"/>
              </w:rPr>
              <w:t xml:space="preserve">erioperative </w:t>
            </w:r>
            <w:r w:rsidR="00C70497">
              <w:rPr>
                <w:rFonts w:asciiTheme="minorHAnsi" w:hAnsiTheme="minorHAnsi" w:cstheme="minorHAnsi"/>
                <w:sz w:val="20"/>
                <w:szCs w:val="20"/>
              </w:rPr>
              <w:t>management for emergency cesarean delivery</w:t>
            </w:r>
            <w:r w:rsidR="00DC55CA">
              <w:rPr>
                <w:rFonts w:asciiTheme="minorHAnsi" w:hAnsiTheme="minorHAnsi" w:cstheme="minorHAnsi"/>
                <w:sz w:val="20"/>
                <w:szCs w:val="20"/>
              </w:rPr>
              <w:t xml:space="preserve"> and other high-risk parturients (placenta previa, placenta </w:t>
            </w:r>
            <w:proofErr w:type="spellStart"/>
            <w:r w:rsidR="00DC55CA">
              <w:rPr>
                <w:rFonts w:asciiTheme="minorHAnsi" w:hAnsiTheme="minorHAnsi" w:cstheme="minorHAnsi"/>
                <w:sz w:val="20"/>
                <w:szCs w:val="20"/>
              </w:rPr>
              <w:t>accreta</w:t>
            </w:r>
            <w:proofErr w:type="spellEnd"/>
            <w:r w:rsidR="00DC55CA">
              <w:rPr>
                <w:rFonts w:asciiTheme="minorHAnsi" w:hAnsiTheme="minorHAnsi" w:cstheme="minorHAnsi"/>
                <w:sz w:val="20"/>
                <w:szCs w:val="20"/>
              </w:rPr>
              <w:t>, umbilical cord prolapse, placental abruption, intrauterine fetal demise, pulmonary hypertension, HELLP syndrome, etc.)</w:t>
            </w:r>
          </w:p>
        </w:tc>
      </w:tr>
      <w:tr w:rsidR="001C7AA0" w:rsidRPr="00A164CB" w14:paraId="3AAEF6D9" w14:textId="77777777" w:rsidTr="00AA5331">
        <w:trPr>
          <w:trHeight w:val="170"/>
        </w:trPr>
        <w:tc>
          <w:tcPr>
            <w:tcW w:w="1615" w:type="dxa"/>
            <w:vMerge/>
          </w:tcPr>
          <w:p w14:paraId="3F1C095C" w14:textId="77777777" w:rsidR="001C7AA0" w:rsidRPr="00AA5331" w:rsidRDefault="001C7AA0" w:rsidP="001C7AA0">
            <w:pPr>
              <w:spacing w:before="100" w:beforeAutospacing="1" w:after="100" w:afterAutospacing="1"/>
              <w:rPr>
                <w:rFonts w:asciiTheme="minorHAnsi" w:hAnsiTheme="minorHAnsi" w:cstheme="minorHAnsi"/>
                <w:b/>
                <w:bCs/>
                <w:sz w:val="20"/>
                <w:szCs w:val="20"/>
              </w:rPr>
            </w:pPr>
          </w:p>
        </w:tc>
        <w:tc>
          <w:tcPr>
            <w:tcW w:w="9360" w:type="dxa"/>
          </w:tcPr>
          <w:p w14:paraId="662BD59E" w14:textId="1DE9F14D" w:rsidR="001C7AA0" w:rsidRDefault="00CA2AB2" w:rsidP="001C7AA0">
            <w:pPr>
              <w:spacing w:before="100" w:beforeAutospacing="1" w:after="100" w:afterAutospacing="1"/>
              <w:rPr>
                <w:rFonts w:asciiTheme="minorHAnsi" w:hAnsiTheme="minorHAnsi" w:cstheme="minorHAnsi"/>
                <w:sz w:val="20"/>
                <w:szCs w:val="20"/>
              </w:rPr>
            </w:pPr>
            <w:r>
              <w:rPr>
                <w:rFonts w:asciiTheme="minorHAnsi" w:hAnsiTheme="minorHAnsi" w:cstheme="minorHAnsi"/>
                <w:sz w:val="20"/>
                <w:szCs w:val="20"/>
              </w:rPr>
              <w:t>Analgesic management of labor and delivery, including epidural analgesia</w:t>
            </w:r>
            <w:r w:rsidR="00DC7060">
              <w:rPr>
                <w:rFonts w:asciiTheme="minorHAnsi" w:hAnsiTheme="minorHAnsi" w:cstheme="minorHAnsi"/>
                <w:sz w:val="20"/>
                <w:szCs w:val="20"/>
              </w:rPr>
              <w:t xml:space="preserve"> and combined epidural-spinal anesthesia (CSE).</w:t>
            </w:r>
          </w:p>
        </w:tc>
      </w:tr>
      <w:tr w:rsidR="00CA2AB2" w:rsidRPr="00A164CB" w14:paraId="56C9479C" w14:textId="77777777" w:rsidTr="00AA5331">
        <w:trPr>
          <w:trHeight w:val="170"/>
        </w:trPr>
        <w:tc>
          <w:tcPr>
            <w:tcW w:w="1615" w:type="dxa"/>
            <w:vMerge/>
          </w:tcPr>
          <w:p w14:paraId="2DBDD8BF" w14:textId="77777777" w:rsidR="00CA2AB2" w:rsidRPr="00AA5331" w:rsidRDefault="00CA2AB2" w:rsidP="001C7AA0">
            <w:pPr>
              <w:spacing w:before="100" w:beforeAutospacing="1" w:after="100" w:afterAutospacing="1"/>
              <w:rPr>
                <w:rFonts w:asciiTheme="minorHAnsi" w:hAnsiTheme="minorHAnsi" w:cstheme="minorHAnsi"/>
                <w:b/>
                <w:bCs/>
                <w:sz w:val="20"/>
                <w:szCs w:val="20"/>
              </w:rPr>
            </w:pPr>
          </w:p>
        </w:tc>
        <w:tc>
          <w:tcPr>
            <w:tcW w:w="9360" w:type="dxa"/>
          </w:tcPr>
          <w:p w14:paraId="6730D0DB" w14:textId="0B6F9882" w:rsidR="00CA2AB2" w:rsidRDefault="00CA2AB2" w:rsidP="001C7AA0">
            <w:pPr>
              <w:spacing w:before="100" w:beforeAutospacing="1" w:after="100" w:afterAutospacing="1"/>
              <w:rPr>
                <w:rFonts w:asciiTheme="minorHAnsi" w:hAnsiTheme="minorHAnsi" w:cstheme="minorHAnsi"/>
                <w:sz w:val="20"/>
                <w:szCs w:val="20"/>
              </w:rPr>
            </w:pPr>
            <w:r>
              <w:rPr>
                <w:rFonts w:asciiTheme="minorHAnsi" w:hAnsiTheme="minorHAnsi" w:cstheme="minorHAnsi"/>
                <w:sz w:val="20"/>
                <w:szCs w:val="20"/>
              </w:rPr>
              <w:t>Fetal physiology and the impact of anesthesia on the obstetric patient presenting for non-obstetric surgery.</w:t>
            </w:r>
          </w:p>
        </w:tc>
      </w:tr>
      <w:tr w:rsidR="001C7AA0" w:rsidRPr="00A164CB" w14:paraId="5ABEB3A8" w14:textId="77777777" w:rsidTr="00762C56">
        <w:trPr>
          <w:trHeight w:val="206"/>
        </w:trPr>
        <w:tc>
          <w:tcPr>
            <w:tcW w:w="1615" w:type="dxa"/>
            <w:vMerge/>
          </w:tcPr>
          <w:p w14:paraId="608C8DC4" w14:textId="77777777" w:rsidR="001C7AA0" w:rsidRPr="00AA5331" w:rsidRDefault="001C7AA0" w:rsidP="001C7AA0">
            <w:pPr>
              <w:spacing w:before="100" w:beforeAutospacing="1" w:after="100" w:afterAutospacing="1"/>
              <w:rPr>
                <w:rFonts w:asciiTheme="minorHAnsi" w:hAnsiTheme="minorHAnsi" w:cstheme="minorHAnsi"/>
                <w:b/>
                <w:bCs/>
                <w:sz w:val="20"/>
                <w:szCs w:val="20"/>
              </w:rPr>
            </w:pPr>
          </w:p>
        </w:tc>
        <w:tc>
          <w:tcPr>
            <w:tcW w:w="9360" w:type="dxa"/>
          </w:tcPr>
          <w:p w14:paraId="304ED143" w14:textId="3D7A2AE2" w:rsidR="001C7AA0" w:rsidRDefault="00AA1948" w:rsidP="001C7AA0">
            <w:pPr>
              <w:spacing w:before="100" w:beforeAutospacing="1" w:after="100" w:afterAutospacing="1"/>
              <w:rPr>
                <w:rFonts w:asciiTheme="minorHAnsi" w:hAnsiTheme="minorHAnsi" w:cstheme="minorHAnsi"/>
                <w:sz w:val="20"/>
                <w:szCs w:val="20"/>
              </w:rPr>
            </w:pPr>
            <w:r>
              <w:rPr>
                <w:rFonts w:asciiTheme="minorHAnsi" w:hAnsiTheme="minorHAnsi" w:cstheme="minorHAnsi"/>
                <w:sz w:val="20"/>
                <w:szCs w:val="20"/>
              </w:rPr>
              <w:t>Fetal heart rate monitoring and indicators of fetal well-being.</w:t>
            </w:r>
          </w:p>
        </w:tc>
      </w:tr>
    </w:tbl>
    <w:p w14:paraId="78810CB7" w14:textId="06618A81" w:rsidR="006A6C26" w:rsidRDefault="006A6C26"/>
    <w:p w14:paraId="670B23D1" w14:textId="77777777" w:rsidR="00762C56" w:rsidRDefault="00762C56"/>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787"/>
        <w:gridCol w:w="8311"/>
      </w:tblGrid>
      <w:tr w:rsidR="00AA5331" w:rsidRPr="00947F14" w14:paraId="4C234884" w14:textId="77777777" w:rsidTr="00AA5331">
        <w:trPr>
          <w:trHeight w:val="377"/>
        </w:trPr>
        <w:tc>
          <w:tcPr>
            <w:tcW w:w="10975" w:type="dxa"/>
            <w:gridSpan w:val="3"/>
            <w:shd w:val="clear" w:color="auto" w:fill="7F7F7F" w:themeFill="text1" w:themeFillTint="80"/>
          </w:tcPr>
          <w:p w14:paraId="5937C8E8" w14:textId="6A993517" w:rsidR="00AA5331" w:rsidRPr="00AA5331" w:rsidRDefault="00AA5331" w:rsidP="00AA5331">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color w:val="FFFFFF" w:themeColor="background1"/>
                <w:sz w:val="28"/>
                <w:szCs w:val="28"/>
              </w:rPr>
              <w:t>Target Competencies</w:t>
            </w:r>
          </w:p>
        </w:tc>
      </w:tr>
      <w:tr w:rsidR="00AA5331" w:rsidRPr="00947F14" w14:paraId="77B308F4" w14:textId="77777777" w:rsidTr="00762C56">
        <w:trPr>
          <w:trHeight w:val="611"/>
        </w:trPr>
        <w:tc>
          <w:tcPr>
            <w:tcW w:w="1877" w:type="dxa"/>
            <w:vMerge w:val="restart"/>
          </w:tcPr>
          <w:p w14:paraId="6F877B4C" w14:textId="1ECFA890" w:rsidR="00AA5331" w:rsidRPr="00947F14" w:rsidRDefault="00AA5331" w:rsidP="002E70C6">
            <w:pPr>
              <w:tabs>
                <w:tab w:val="right" w:leader="underscore" w:pos="9180"/>
              </w:tabs>
              <w:rPr>
                <w:rFonts w:asciiTheme="minorHAnsi" w:hAnsiTheme="minorHAnsi" w:cstheme="minorHAnsi"/>
                <w:b/>
                <w:sz w:val="20"/>
                <w:szCs w:val="20"/>
              </w:rPr>
            </w:pPr>
            <w:r w:rsidRPr="00947F14">
              <w:rPr>
                <w:rFonts w:asciiTheme="minorHAnsi" w:hAnsiTheme="minorHAnsi" w:cstheme="minorHAnsi"/>
                <w:b/>
                <w:sz w:val="20"/>
                <w:szCs w:val="20"/>
              </w:rPr>
              <w:t>Patient Care:</w:t>
            </w:r>
            <w:r w:rsidRPr="00947F14">
              <w:rPr>
                <w:rFonts w:asciiTheme="minorHAnsi" w:hAnsiTheme="minorHAnsi" w:cstheme="minorHAnsi"/>
                <w:sz w:val="20"/>
                <w:szCs w:val="20"/>
              </w:rPr>
              <w:t xml:space="preserve"> The </w:t>
            </w:r>
            <w:r w:rsidRPr="00947F14">
              <w:rPr>
                <w:rFonts w:asciiTheme="minorHAnsi" w:hAnsiTheme="minorHAnsi" w:cstheme="minorHAnsi"/>
                <w:color w:val="000000"/>
                <w:sz w:val="20"/>
                <w:szCs w:val="20"/>
                <w:shd w:val="clear" w:color="auto" w:fill="FFFFFF"/>
              </w:rPr>
              <w:t>A</w:t>
            </w:r>
            <w:r w:rsidR="00DE2CBB">
              <w:rPr>
                <w:rFonts w:asciiTheme="minorHAnsi" w:hAnsiTheme="minorHAnsi" w:cstheme="minorHAnsi"/>
                <w:color w:val="000000"/>
                <w:sz w:val="20"/>
                <w:szCs w:val="20"/>
                <w:shd w:val="clear" w:color="auto" w:fill="FFFFFF"/>
              </w:rPr>
              <w:t>O</w:t>
            </w:r>
            <w:r w:rsidRPr="00947F14">
              <w:rPr>
                <w:rFonts w:asciiTheme="minorHAnsi" w:hAnsiTheme="minorHAnsi" w:cstheme="minorHAnsi"/>
                <w:color w:val="000000"/>
                <w:sz w:val="20"/>
                <w:szCs w:val="20"/>
                <w:shd w:val="clear" w:color="auto" w:fill="FFFFFF"/>
              </w:rPr>
              <w:t xml:space="preserve"> resident must demonstrate the ability to provide the </w:t>
            </w:r>
            <w:r w:rsidR="00DE2CBB">
              <w:rPr>
                <w:rFonts w:asciiTheme="minorHAnsi" w:hAnsiTheme="minorHAnsi" w:cstheme="minorHAnsi"/>
                <w:color w:val="000000"/>
                <w:sz w:val="20"/>
                <w:szCs w:val="20"/>
                <w:shd w:val="clear" w:color="auto" w:fill="FFFFFF"/>
              </w:rPr>
              <w:t xml:space="preserve">obstetric </w:t>
            </w:r>
            <w:r w:rsidRPr="00947F14">
              <w:rPr>
                <w:rFonts w:asciiTheme="minorHAnsi" w:hAnsiTheme="minorHAnsi" w:cstheme="minorHAnsi"/>
                <w:color w:val="000000"/>
                <w:sz w:val="20"/>
                <w:szCs w:val="20"/>
                <w:shd w:val="clear" w:color="auto" w:fill="FFFFFF"/>
              </w:rPr>
              <w:t>patient with care that is compassionate, appropriate, and effective.</w:t>
            </w:r>
          </w:p>
        </w:tc>
        <w:tc>
          <w:tcPr>
            <w:tcW w:w="787" w:type="dxa"/>
          </w:tcPr>
          <w:p w14:paraId="5779A18E" w14:textId="438F4732" w:rsidR="00AA5331" w:rsidRPr="00AA5331" w:rsidRDefault="00AA5331" w:rsidP="00AA5331">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MCA</w:t>
            </w:r>
          </w:p>
        </w:tc>
        <w:tc>
          <w:tcPr>
            <w:tcW w:w="8311" w:type="dxa"/>
          </w:tcPr>
          <w:p w14:paraId="7530659D" w14:textId="3B9CFDFD" w:rsid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AA5331">
              <w:rPr>
                <w:rFonts w:asciiTheme="minorHAnsi" w:hAnsiTheme="minorHAnsi" w:cstheme="minorHAnsi"/>
                <w:sz w:val="20"/>
                <w:szCs w:val="20"/>
              </w:rPr>
              <w:t xml:space="preserve">Perform thorough preoperative assessments of </w:t>
            </w:r>
            <w:r w:rsidR="00762C56">
              <w:rPr>
                <w:rFonts w:asciiTheme="minorHAnsi" w:hAnsiTheme="minorHAnsi" w:cstheme="minorHAnsi"/>
                <w:sz w:val="20"/>
                <w:szCs w:val="20"/>
              </w:rPr>
              <w:t>obstetric</w:t>
            </w:r>
            <w:r w:rsidRPr="00AA5331">
              <w:rPr>
                <w:rFonts w:asciiTheme="minorHAnsi" w:hAnsiTheme="minorHAnsi" w:cstheme="minorHAnsi"/>
                <w:sz w:val="20"/>
                <w:szCs w:val="20"/>
              </w:rPr>
              <w:t xml:space="preserve"> patients, recognizing the need for clinical testing and preoperative consultation.</w:t>
            </w:r>
          </w:p>
          <w:p w14:paraId="4465560F" w14:textId="77E4BCB8" w:rsid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AA5331">
              <w:rPr>
                <w:rFonts w:asciiTheme="minorHAnsi" w:hAnsiTheme="minorHAnsi" w:cstheme="minorHAnsi"/>
                <w:sz w:val="20"/>
                <w:szCs w:val="20"/>
              </w:rPr>
              <w:t xml:space="preserve">Provide the patient with appropriate information regarding the anesthetic plan and obtain informed consent. </w:t>
            </w:r>
          </w:p>
          <w:p w14:paraId="4454FD48" w14:textId="08B4F736"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G</w:t>
            </w:r>
            <w:r w:rsidRPr="00947F14">
              <w:rPr>
                <w:rFonts w:asciiTheme="minorHAnsi" w:hAnsiTheme="minorHAnsi" w:cstheme="minorHAnsi"/>
                <w:sz w:val="20"/>
                <w:szCs w:val="20"/>
              </w:rPr>
              <w:t xml:space="preserve">ain appropriate PIV or arterial access, based upon requirements, for </w:t>
            </w:r>
            <w:r w:rsidR="00627E7C">
              <w:rPr>
                <w:rFonts w:asciiTheme="minorHAnsi" w:hAnsiTheme="minorHAnsi" w:cstheme="minorHAnsi"/>
                <w:sz w:val="20"/>
                <w:szCs w:val="20"/>
              </w:rPr>
              <w:t>most</w:t>
            </w:r>
            <w:r w:rsidRPr="00947F14">
              <w:rPr>
                <w:rFonts w:asciiTheme="minorHAnsi" w:hAnsiTheme="minorHAnsi" w:cstheme="minorHAnsi"/>
                <w:sz w:val="20"/>
                <w:szCs w:val="20"/>
              </w:rPr>
              <w:t xml:space="preserve"> patients.</w:t>
            </w:r>
          </w:p>
          <w:p w14:paraId="1CA054E6" w14:textId="77777777"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Prepare a room for an anesthetic by performing a thorough machine check, preparing required drugs and infusions, and efficiently turning over after each anesthetic. </w:t>
            </w:r>
          </w:p>
          <w:p w14:paraId="1D28E139" w14:textId="1C4D2C67" w:rsid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T</w:t>
            </w:r>
            <w:r w:rsidRPr="00947F14">
              <w:rPr>
                <w:rFonts w:asciiTheme="minorHAnsi" w:hAnsiTheme="minorHAnsi" w:cstheme="minorHAnsi"/>
                <w:sz w:val="20"/>
                <w:szCs w:val="20"/>
              </w:rPr>
              <w:t>roubleshoot intra-operative anesthesia machine and monitor problems</w:t>
            </w:r>
            <w:r>
              <w:rPr>
                <w:rFonts w:asciiTheme="minorHAnsi" w:hAnsiTheme="minorHAnsi" w:cstheme="minorHAnsi"/>
                <w:sz w:val="20"/>
                <w:szCs w:val="20"/>
              </w:rPr>
              <w:t>.</w:t>
            </w:r>
          </w:p>
          <w:p w14:paraId="57AD37FE" w14:textId="1AD103C5" w:rsidR="0060412B" w:rsidRDefault="0060412B"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Perform skillful placement of spinal and epidural anesthesia.</w:t>
            </w:r>
          </w:p>
          <w:p w14:paraId="7732FA6D" w14:textId="1076D14C" w:rsidR="00627E7C" w:rsidRDefault="00627E7C"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P</w:t>
            </w:r>
            <w:r w:rsidR="00AA5331" w:rsidRPr="00947F14">
              <w:rPr>
                <w:rFonts w:asciiTheme="minorHAnsi" w:hAnsiTheme="minorHAnsi" w:cstheme="minorHAnsi"/>
                <w:sz w:val="20"/>
                <w:szCs w:val="20"/>
              </w:rPr>
              <w:t xml:space="preserve">erform skillful mask ventilation of a </w:t>
            </w:r>
            <w:r w:rsidR="00DE2CBB">
              <w:rPr>
                <w:rFonts w:asciiTheme="minorHAnsi" w:hAnsiTheme="minorHAnsi" w:cstheme="minorHAnsi"/>
                <w:sz w:val="20"/>
                <w:szCs w:val="20"/>
              </w:rPr>
              <w:t xml:space="preserve">pregnant </w:t>
            </w:r>
            <w:r w:rsidR="00AA5331" w:rsidRPr="00947F14">
              <w:rPr>
                <w:rFonts w:asciiTheme="minorHAnsi" w:hAnsiTheme="minorHAnsi" w:cstheme="minorHAnsi"/>
                <w:sz w:val="20"/>
                <w:szCs w:val="20"/>
              </w:rPr>
              <w:t xml:space="preserve">patient, despite body habitus or facial characteristics. </w:t>
            </w:r>
          </w:p>
          <w:p w14:paraId="18C268E4" w14:textId="0B6EFED0" w:rsidR="00AA5331" w:rsidRPr="00627E7C" w:rsidRDefault="00627E7C"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M</w:t>
            </w:r>
            <w:r w:rsidR="00AA5331" w:rsidRPr="00627E7C">
              <w:rPr>
                <w:rFonts w:asciiTheme="minorHAnsi" w:hAnsiTheme="minorHAnsi" w:cstheme="minorHAnsi"/>
                <w:sz w:val="20"/>
                <w:szCs w:val="20"/>
              </w:rPr>
              <w:t xml:space="preserve">anage a patient’s airway with appropriately selected devices and manage a difficult airway according to the principles of the ASA Difficult Airway Algorithm.  </w:t>
            </w:r>
          </w:p>
          <w:p w14:paraId="003107FE" w14:textId="165B7CCB"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Develop skills to manage difficult airways with ancillary devices such as the </w:t>
            </w:r>
            <w:r>
              <w:rPr>
                <w:rFonts w:asciiTheme="minorHAnsi" w:hAnsiTheme="minorHAnsi" w:cstheme="minorHAnsi"/>
                <w:sz w:val="20"/>
                <w:szCs w:val="20"/>
              </w:rPr>
              <w:t xml:space="preserve">bougie or </w:t>
            </w:r>
            <w:r w:rsidRPr="00947F14">
              <w:rPr>
                <w:rFonts w:asciiTheme="minorHAnsi" w:hAnsiTheme="minorHAnsi" w:cstheme="minorHAnsi"/>
                <w:sz w:val="20"/>
                <w:szCs w:val="20"/>
              </w:rPr>
              <w:t>video laryngoscope.</w:t>
            </w:r>
          </w:p>
          <w:p w14:paraId="2B19BA4F" w14:textId="5F8A537D" w:rsid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Manage the intra-operative anesthetic for ASA 1, 2, 3, 4 and 5 patients, during uncomplicated and complex </w:t>
            </w:r>
            <w:r w:rsidR="00DE2CBB">
              <w:rPr>
                <w:rFonts w:asciiTheme="minorHAnsi" w:hAnsiTheme="minorHAnsi" w:cstheme="minorHAnsi"/>
                <w:sz w:val="20"/>
                <w:szCs w:val="20"/>
              </w:rPr>
              <w:t xml:space="preserve">obstetric </w:t>
            </w:r>
            <w:r w:rsidRPr="00947F14">
              <w:rPr>
                <w:rFonts w:asciiTheme="minorHAnsi" w:hAnsiTheme="minorHAnsi" w:cstheme="minorHAnsi"/>
                <w:sz w:val="20"/>
                <w:szCs w:val="20"/>
              </w:rPr>
              <w:t>procedures, with appropriate levels of supervision.</w:t>
            </w:r>
          </w:p>
          <w:p w14:paraId="58B1C1B8" w14:textId="4ECFFC5D" w:rsidR="0060412B" w:rsidRDefault="0060412B"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Manage post-partum hemorrhage in coordination with the obstetrician, using a team-based approach to care.</w:t>
            </w:r>
          </w:p>
          <w:p w14:paraId="522F05F8" w14:textId="77777777"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Identify and address basic intra-operative issues by developing a differential diagnosis and choosing an appropriate treatment. </w:t>
            </w:r>
          </w:p>
          <w:p w14:paraId="618F1BD1" w14:textId="59A7DB2E" w:rsidR="00AA5331" w:rsidRPr="00947F14" w:rsidRDefault="00627E7C"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I</w:t>
            </w:r>
            <w:r w:rsidR="00AA5331" w:rsidRPr="00947F14">
              <w:rPr>
                <w:rFonts w:asciiTheme="minorHAnsi" w:hAnsiTheme="minorHAnsi" w:cstheme="minorHAnsi"/>
                <w:sz w:val="20"/>
                <w:szCs w:val="20"/>
              </w:rPr>
              <w:t>dentify and manage acute post-operative pain by direct intervention or consultation.</w:t>
            </w:r>
          </w:p>
          <w:p w14:paraId="6FF3EB14" w14:textId="456B8C30"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lastRenderedPageBreak/>
              <w:t xml:space="preserve">Demonstrate an ability to understand and adhere to a peri-operative protocol for select </w:t>
            </w:r>
            <w:r w:rsidR="00DE2CBB">
              <w:rPr>
                <w:rFonts w:asciiTheme="minorHAnsi" w:hAnsiTheme="minorHAnsi" w:cstheme="minorHAnsi"/>
                <w:sz w:val="20"/>
                <w:szCs w:val="20"/>
              </w:rPr>
              <w:t xml:space="preserve">obstetric </w:t>
            </w:r>
            <w:r w:rsidRPr="00947F14">
              <w:rPr>
                <w:rFonts w:asciiTheme="minorHAnsi" w:hAnsiTheme="minorHAnsi" w:cstheme="minorHAnsi"/>
                <w:sz w:val="20"/>
                <w:szCs w:val="20"/>
              </w:rPr>
              <w:t>patient populations.</w:t>
            </w:r>
          </w:p>
          <w:p w14:paraId="70E120FD" w14:textId="77777777"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Perform truncal blocks with minimal assistance.</w:t>
            </w:r>
          </w:p>
          <w:p w14:paraId="06A3126C" w14:textId="719E39E4" w:rsidR="00AA5331" w:rsidRP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Know when to call for assistance.</w:t>
            </w:r>
          </w:p>
        </w:tc>
      </w:tr>
      <w:tr w:rsidR="00AA5331" w:rsidRPr="00947F14" w14:paraId="5A9511B0" w14:textId="77777777" w:rsidTr="00627E7C">
        <w:trPr>
          <w:trHeight w:val="1979"/>
        </w:trPr>
        <w:tc>
          <w:tcPr>
            <w:tcW w:w="1877" w:type="dxa"/>
            <w:vMerge/>
          </w:tcPr>
          <w:p w14:paraId="51F0A892" w14:textId="77777777" w:rsidR="00AA5331" w:rsidRPr="00947F14" w:rsidRDefault="00AA5331" w:rsidP="002E70C6">
            <w:pPr>
              <w:tabs>
                <w:tab w:val="right" w:leader="underscore" w:pos="9180"/>
              </w:tabs>
              <w:rPr>
                <w:rFonts w:asciiTheme="minorHAnsi" w:hAnsiTheme="minorHAnsi" w:cstheme="minorHAnsi"/>
                <w:b/>
                <w:sz w:val="20"/>
                <w:szCs w:val="20"/>
              </w:rPr>
            </w:pPr>
          </w:p>
        </w:tc>
        <w:tc>
          <w:tcPr>
            <w:tcW w:w="787" w:type="dxa"/>
          </w:tcPr>
          <w:p w14:paraId="187FDC22" w14:textId="25F5D6DD" w:rsidR="00AA5331" w:rsidRPr="00AA5331" w:rsidRDefault="00AA5331" w:rsidP="00AA5331">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FCA</w:t>
            </w:r>
          </w:p>
        </w:tc>
        <w:tc>
          <w:tcPr>
            <w:tcW w:w="8311" w:type="dxa"/>
          </w:tcPr>
          <w:p w14:paraId="115BB976" w14:textId="46A8A063" w:rsidR="00AA5331" w:rsidRDefault="00AA5331" w:rsidP="00627E7C">
            <w:pPr>
              <w:pStyle w:val="ListParagraph"/>
              <w:numPr>
                <w:ilvl w:val="0"/>
                <w:numId w:val="1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 xml:space="preserve">Achieve </w:t>
            </w:r>
            <w:r w:rsidR="00627E7C">
              <w:rPr>
                <w:rFonts w:asciiTheme="minorHAnsi" w:hAnsiTheme="minorHAnsi" w:cstheme="minorHAnsi"/>
                <w:color w:val="000000"/>
                <w:sz w:val="20"/>
                <w:szCs w:val="20"/>
              </w:rPr>
              <w:t xml:space="preserve">and continue to demonstrate </w:t>
            </w:r>
            <w:r>
              <w:rPr>
                <w:rFonts w:asciiTheme="minorHAnsi" w:hAnsiTheme="minorHAnsi" w:cstheme="minorHAnsi"/>
                <w:sz w:val="20"/>
                <w:szCs w:val="20"/>
              </w:rPr>
              <w:t>all the competencies for an MCA resident.</w:t>
            </w:r>
          </w:p>
          <w:p w14:paraId="29664347" w14:textId="0D82CDA7" w:rsidR="00627E7C" w:rsidRPr="00947F14" w:rsidRDefault="00627E7C" w:rsidP="00627E7C">
            <w:pPr>
              <w:pStyle w:val="ListParagraph"/>
              <w:numPr>
                <w:ilvl w:val="0"/>
                <w:numId w:val="1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G</w:t>
            </w:r>
            <w:r w:rsidRPr="00947F14">
              <w:rPr>
                <w:rFonts w:asciiTheme="minorHAnsi" w:hAnsiTheme="minorHAnsi" w:cstheme="minorHAnsi"/>
                <w:sz w:val="20"/>
                <w:szCs w:val="20"/>
              </w:rPr>
              <w:t>ain appropriate PIV</w:t>
            </w:r>
            <w:r>
              <w:rPr>
                <w:rFonts w:asciiTheme="minorHAnsi" w:hAnsiTheme="minorHAnsi" w:cstheme="minorHAnsi"/>
                <w:sz w:val="20"/>
                <w:szCs w:val="20"/>
              </w:rPr>
              <w:t xml:space="preserve">, central or </w:t>
            </w:r>
            <w:r w:rsidRPr="00947F14">
              <w:rPr>
                <w:rFonts w:asciiTheme="minorHAnsi" w:hAnsiTheme="minorHAnsi" w:cstheme="minorHAnsi"/>
                <w:sz w:val="20"/>
                <w:szCs w:val="20"/>
              </w:rPr>
              <w:t xml:space="preserve">arterial access, based upon requirements, for </w:t>
            </w:r>
            <w:r>
              <w:rPr>
                <w:rFonts w:asciiTheme="minorHAnsi" w:hAnsiTheme="minorHAnsi" w:cstheme="minorHAnsi"/>
                <w:sz w:val="20"/>
                <w:szCs w:val="20"/>
              </w:rPr>
              <w:t>all</w:t>
            </w:r>
            <w:r w:rsidRPr="00947F14">
              <w:rPr>
                <w:rFonts w:asciiTheme="minorHAnsi" w:hAnsiTheme="minorHAnsi" w:cstheme="minorHAnsi"/>
                <w:sz w:val="20"/>
                <w:szCs w:val="20"/>
              </w:rPr>
              <w:t xml:space="preserve"> patients.</w:t>
            </w:r>
          </w:p>
          <w:p w14:paraId="69D24D2A" w14:textId="682F724C" w:rsidR="00627E7C" w:rsidRPr="00947F14" w:rsidRDefault="00627E7C" w:rsidP="00627E7C">
            <w:pPr>
              <w:pStyle w:val="ListParagraph"/>
              <w:numPr>
                <w:ilvl w:val="0"/>
                <w:numId w:val="1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Independently</w:t>
            </w:r>
            <w:r w:rsidRPr="00947F14">
              <w:rPr>
                <w:rFonts w:asciiTheme="minorHAnsi" w:hAnsiTheme="minorHAnsi" w:cstheme="minorHAnsi"/>
                <w:sz w:val="20"/>
                <w:szCs w:val="20"/>
              </w:rPr>
              <w:t xml:space="preserve"> manage difficult airways with ancillary devices such as the </w:t>
            </w:r>
            <w:r>
              <w:rPr>
                <w:rFonts w:asciiTheme="minorHAnsi" w:hAnsiTheme="minorHAnsi" w:cstheme="minorHAnsi"/>
                <w:sz w:val="20"/>
                <w:szCs w:val="20"/>
              </w:rPr>
              <w:t xml:space="preserve">bougie, </w:t>
            </w:r>
            <w:r w:rsidRPr="00947F14">
              <w:rPr>
                <w:rFonts w:asciiTheme="minorHAnsi" w:hAnsiTheme="minorHAnsi" w:cstheme="minorHAnsi"/>
                <w:sz w:val="20"/>
                <w:szCs w:val="20"/>
              </w:rPr>
              <w:t>video laryngoscope</w:t>
            </w:r>
            <w:r>
              <w:rPr>
                <w:rFonts w:asciiTheme="minorHAnsi" w:hAnsiTheme="minorHAnsi" w:cstheme="minorHAnsi"/>
                <w:sz w:val="20"/>
                <w:szCs w:val="20"/>
              </w:rPr>
              <w:t xml:space="preserve"> or fiberoptic bronchoscope, if available.</w:t>
            </w:r>
          </w:p>
          <w:p w14:paraId="4C69FAD2" w14:textId="13567F70" w:rsidR="00AA5331" w:rsidRDefault="00627E7C" w:rsidP="00627E7C">
            <w:pPr>
              <w:pStyle w:val="ListParagraph"/>
              <w:numPr>
                <w:ilvl w:val="0"/>
                <w:numId w:val="1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 xml:space="preserve">Independently manage </w:t>
            </w:r>
            <w:r w:rsidRPr="00947F14">
              <w:rPr>
                <w:rFonts w:asciiTheme="minorHAnsi" w:hAnsiTheme="minorHAnsi" w:cstheme="minorHAnsi"/>
                <w:sz w:val="20"/>
                <w:szCs w:val="20"/>
              </w:rPr>
              <w:t>the intra-operative anesthetic for ASA 1, 2, 3, 4 and 5 patients, during uncomplicated and complex procedures</w:t>
            </w:r>
            <w:r>
              <w:rPr>
                <w:rFonts w:asciiTheme="minorHAnsi" w:hAnsiTheme="minorHAnsi" w:cstheme="minorHAnsi"/>
                <w:sz w:val="20"/>
                <w:szCs w:val="20"/>
              </w:rPr>
              <w:t>.</w:t>
            </w:r>
          </w:p>
          <w:p w14:paraId="7863A8E7" w14:textId="728EE3B1" w:rsidR="00DE2CBB" w:rsidRDefault="00DE2CBB" w:rsidP="00627E7C">
            <w:pPr>
              <w:pStyle w:val="ListParagraph"/>
              <w:numPr>
                <w:ilvl w:val="0"/>
                <w:numId w:val="1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Independently manage patients with hypertensive disorders of pregnancy in coordination with the obstetrics team.</w:t>
            </w:r>
          </w:p>
          <w:p w14:paraId="4637774B" w14:textId="759C324E" w:rsidR="00DE2CBB" w:rsidRDefault="00DE2CBB" w:rsidP="00627E7C">
            <w:pPr>
              <w:pStyle w:val="ListParagraph"/>
              <w:numPr>
                <w:ilvl w:val="0"/>
                <w:numId w:val="1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Independently manage patients with post-partum hemorrhage in coordination with the obstetrics team.</w:t>
            </w:r>
          </w:p>
          <w:p w14:paraId="15026ED9" w14:textId="15BF3D28" w:rsidR="00627E7C" w:rsidRDefault="00627E7C" w:rsidP="00627E7C">
            <w:pPr>
              <w:pStyle w:val="ListParagraph"/>
              <w:numPr>
                <w:ilvl w:val="0"/>
                <w:numId w:val="17"/>
              </w:numPr>
              <w:tabs>
                <w:tab w:val="right" w:leader="underscore" w:pos="9180"/>
              </w:tabs>
              <w:ind w:left="464"/>
              <w:rPr>
                <w:rFonts w:asciiTheme="minorHAnsi" w:hAnsiTheme="minorHAnsi" w:cstheme="minorHAnsi"/>
                <w:sz w:val="20"/>
                <w:szCs w:val="20"/>
              </w:rPr>
            </w:pPr>
            <w:r w:rsidRPr="00947F14">
              <w:rPr>
                <w:rFonts w:asciiTheme="minorHAnsi" w:hAnsiTheme="minorHAnsi" w:cstheme="minorHAnsi"/>
                <w:sz w:val="20"/>
                <w:szCs w:val="20"/>
              </w:rPr>
              <w:t>Perform spinal and lumbar</w:t>
            </w:r>
            <w:r w:rsidR="00387AAE">
              <w:rPr>
                <w:rFonts w:asciiTheme="minorHAnsi" w:hAnsiTheme="minorHAnsi" w:cstheme="minorHAnsi"/>
                <w:sz w:val="20"/>
                <w:szCs w:val="20"/>
              </w:rPr>
              <w:t xml:space="preserve"> and thoracic</w:t>
            </w:r>
            <w:r w:rsidRPr="00947F14">
              <w:rPr>
                <w:rFonts w:asciiTheme="minorHAnsi" w:hAnsiTheme="minorHAnsi" w:cstheme="minorHAnsi"/>
                <w:sz w:val="20"/>
                <w:szCs w:val="20"/>
              </w:rPr>
              <w:t xml:space="preserve"> epidural blocks with</w:t>
            </w:r>
            <w:r>
              <w:rPr>
                <w:rFonts w:asciiTheme="minorHAnsi" w:hAnsiTheme="minorHAnsi" w:cstheme="minorHAnsi"/>
                <w:sz w:val="20"/>
                <w:szCs w:val="20"/>
              </w:rPr>
              <w:t xml:space="preserve">out </w:t>
            </w:r>
            <w:r w:rsidRPr="00947F14">
              <w:rPr>
                <w:rFonts w:asciiTheme="minorHAnsi" w:hAnsiTheme="minorHAnsi" w:cstheme="minorHAnsi"/>
                <w:sz w:val="20"/>
                <w:szCs w:val="20"/>
              </w:rPr>
              <w:t xml:space="preserve">assistance in most patients. </w:t>
            </w:r>
          </w:p>
          <w:p w14:paraId="23F7431A" w14:textId="3B42FBEC" w:rsidR="00627E7C" w:rsidRPr="00627E7C" w:rsidRDefault="00627E7C" w:rsidP="00627E7C">
            <w:pPr>
              <w:pStyle w:val="ListParagraph"/>
              <w:numPr>
                <w:ilvl w:val="0"/>
                <w:numId w:val="17"/>
              </w:numPr>
              <w:tabs>
                <w:tab w:val="right" w:leader="underscore" w:pos="9180"/>
              </w:tabs>
              <w:ind w:left="464"/>
              <w:rPr>
                <w:rFonts w:asciiTheme="minorHAnsi" w:hAnsiTheme="minorHAnsi" w:cstheme="minorHAnsi"/>
                <w:sz w:val="20"/>
                <w:szCs w:val="20"/>
              </w:rPr>
            </w:pPr>
            <w:r w:rsidRPr="00947F14">
              <w:rPr>
                <w:rFonts w:asciiTheme="minorHAnsi" w:hAnsiTheme="minorHAnsi" w:cstheme="minorHAnsi"/>
                <w:sz w:val="20"/>
                <w:szCs w:val="20"/>
              </w:rPr>
              <w:t>Perform truncal blocks with</w:t>
            </w:r>
            <w:r>
              <w:rPr>
                <w:rFonts w:asciiTheme="minorHAnsi" w:hAnsiTheme="minorHAnsi" w:cstheme="minorHAnsi"/>
                <w:sz w:val="20"/>
                <w:szCs w:val="20"/>
              </w:rPr>
              <w:t xml:space="preserve">out </w:t>
            </w:r>
            <w:r w:rsidRPr="00947F14">
              <w:rPr>
                <w:rFonts w:asciiTheme="minorHAnsi" w:hAnsiTheme="minorHAnsi" w:cstheme="minorHAnsi"/>
                <w:sz w:val="20"/>
                <w:szCs w:val="20"/>
              </w:rPr>
              <w:t>assistance</w:t>
            </w:r>
            <w:r>
              <w:rPr>
                <w:rFonts w:asciiTheme="minorHAnsi" w:hAnsiTheme="minorHAnsi" w:cstheme="minorHAnsi"/>
                <w:sz w:val="20"/>
                <w:szCs w:val="20"/>
              </w:rPr>
              <w:t>.</w:t>
            </w:r>
          </w:p>
        </w:tc>
      </w:tr>
      <w:tr w:rsidR="00AA5331" w:rsidRPr="00947F14" w14:paraId="30639448" w14:textId="77777777" w:rsidTr="00AA5331">
        <w:trPr>
          <w:trHeight w:val="2199"/>
        </w:trPr>
        <w:tc>
          <w:tcPr>
            <w:tcW w:w="1877" w:type="dxa"/>
            <w:vMerge w:val="restart"/>
          </w:tcPr>
          <w:p w14:paraId="40475761" w14:textId="77777777" w:rsidR="00AA5331" w:rsidRPr="00947F14" w:rsidRDefault="00AA5331" w:rsidP="00EB460F">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Practice-Based Learning:</w:t>
            </w:r>
          </w:p>
          <w:p w14:paraId="16C55206" w14:textId="0FDBDCA3" w:rsidR="00AA5331" w:rsidRPr="00947F14" w:rsidRDefault="00AA5331" w:rsidP="00627E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sz w:val="20"/>
                <w:szCs w:val="20"/>
              </w:rPr>
            </w:pPr>
            <w:r w:rsidRPr="00947F14">
              <w:rPr>
                <w:rFonts w:asciiTheme="minorHAnsi" w:hAnsiTheme="minorHAnsi" w:cstheme="minorHAnsi"/>
                <w:color w:val="000000"/>
                <w:sz w:val="20"/>
                <w:szCs w:val="20"/>
              </w:rPr>
              <w:t>The A</w:t>
            </w:r>
            <w:r w:rsidR="00DE2CBB">
              <w:rPr>
                <w:rFonts w:asciiTheme="minorHAnsi" w:hAnsiTheme="minorHAnsi" w:cstheme="minorHAnsi"/>
                <w:color w:val="000000"/>
                <w:sz w:val="20"/>
                <w:szCs w:val="20"/>
              </w:rPr>
              <w:t>O</w:t>
            </w:r>
            <w:r w:rsidRPr="00947F14">
              <w:rPr>
                <w:rFonts w:asciiTheme="minorHAnsi" w:hAnsiTheme="minorHAnsi" w:cstheme="minorHAnsi"/>
                <w:color w:val="000000"/>
                <w:sz w:val="20"/>
                <w:szCs w:val="20"/>
              </w:rPr>
              <w:t xml:space="preserve"> resident must demonstrate the ability to investigate and evaluate their care of </w:t>
            </w:r>
            <w:r w:rsidR="00DE2CBB">
              <w:rPr>
                <w:rFonts w:asciiTheme="minorHAnsi" w:hAnsiTheme="minorHAnsi" w:cstheme="minorHAnsi"/>
                <w:color w:val="000000"/>
                <w:sz w:val="20"/>
                <w:szCs w:val="20"/>
              </w:rPr>
              <w:t xml:space="preserve">obstetric </w:t>
            </w:r>
            <w:r w:rsidRPr="00947F14">
              <w:rPr>
                <w:rFonts w:asciiTheme="minorHAnsi" w:hAnsiTheme="minorHAnsi" w:cstheme="minorHAnsi"/>
                <w:color w:val="000000"/>
                <w:sz w:val="20"/>
                <w:szCs w:val="20"/>
              </w:rPr>
              <w:t xml:space="preserve">patients, to appraise and assimilate scientific evidence, and to continuously improve patient care based on constant self-evaluation and life-long learning. </w:t>
            </w:r>
          </w:p>
        </w:tc>
        <w:tc>
          <w:tcPr>
            <w:tcW w:w="787" w:type="dxa"/>
          </w:tcPr>
          <w:p w14:paraId="20BCEDA9" w14:textId="437A9AAF" w:rsidR="00AA5331" w:rsidRPr="00AA5331" w:rsidRDefault="00AA5331"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6F8286AD"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Identify strengths, deficiencies, and limits to one’s own knowledge and expertise.</w:t>
            </w:r>
          </w:p>
          <w:p w14:paraId="7D759DAB"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Set learning and improvement goals based on identified deficiencies and faculty evaluations.</w:t>
            </w:r>
          </w:p>
          <w:p w14:paraId="242EAF05"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Identify and perform appropriate learning activities, such as simulation labs and procedural clinics.</w:t>
            </w:r>
          </w:p>
          <w:p w14:paraId="6251159A"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Incorporate formative evaluation feedback into daily practice.</w:t>
            </w:r>
          </w:p>
          <w:p w14:paraId="077930B6"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Use information technology to optimize learning.</w:t>
            </w:r>
          </w:p>
          <w:p w14:paraId="0CA35000" w14:textId="77777777" w:rsidR="00AA5331" w:rsidRPr="00947F14" w:rsidRDefault="00AA5331" w:rsidP="00AA5331">
            <w:pPr>
              <w:numPr>
                <w:ilvl w:val="0"/>
                <w:numId w:val="1"/>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Complete postoperative assessments for all inpatients and discuss adverse outcomes with the consultant anesthesiologist.</w:t>
            </w:r>
          </w:p>
          <w:p w14:paraId="0EA62636" w14:textId="77777777" w:rsidR="00AA5331" w:rsidRDefault="00AA5331" w:rsidP="00AA5331">
            <w:pPr>
              <w:numPr>
                <w:ilvl w:val="0"/>
                <w:numId w:val="1"/>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Engage in daily learning and obtain feedback from the consultant anesthesiologist.</w:t>
            </w:r>
          </w:p>
          <w:p w14:paraId="47135430" w14:textId="0499783B" w:rsidR="00AA5331" w:rsidRPr="00AA5331" w:rsidRDefault="00AA5331" w:rsidP="00AA5331">
            <w:pPr>
              <w:numPr>
                <w:ilvl w:val="0"/>
                <w:numId w:val="1"/>
              </w:numPr>
              <w:tabs>
                <w:tab w:val="left" w:pos="436"/>
              </w:tabs>
              <w:ind w:left="436"/>
              <w:rPr>
                <w:rFonts w:asciiTheme="minorHAnsi" w:hAnsiTheme="minorHAnsi" w:cstheme="minorHAnsi"/>
                <w:color w:val="000000"/>
                <w:sz w:val="20"/>
                <w:szCs w:val="20"/>
              </w:rPr>
            </w:pPr>
            <w:r w:rsidRPr="00AA5331">
              <w:rPr>
                <w:rFonts w:asciiTheme="minorHAnsi" w:hAnsiTheme="minorHAnsi" w:cstheme="minorHAnsi"/>
                <w:color w:val="000000"/>
                <w:sz w:val="20"/>
                <w:szCs w:val="20"/>
              </w:rPr>
              <w:t>Meet with mentors and program directors to build and achieve development goals.</w:t>
            </w:r>
          </w:p>
        </w:tc>
      </w:tr>
      <w:tr w:rsidR="00AA5331" w:rsidRPr="00947F14" w14:paraId="24C81F85" w14:textId="77777777" w:rsidTr="00627E7C">
        <w:trPr>
          <w:trHeight w:val="1601"/>
        </w:trPr>
        <w:tc>
          <w:tcPr>
            <w:tcW w:w="1877" w:type="dxa"/>
            <w:vMerge/>
          </w:tcPr>
          <w:p w14:paraId="6B9A6165" w14:textId="77777777" w:rsidR="00AA5331" w:rsidRPr="00947F14" w:rsidRDefault="00AA5331" w:rsidP="00EB460F">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1C974CCA" w14:textId="3BFD1F62" w:rsidR="00AA5331" w:rsidRPr="00AA5331" w:rsidRDefault="00AA5331"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748A7A6C" w14:textId="4463E081" w:rsidR="00AA061F" w:rsidRDefault="00AA061F" w:rsidP="00AA061F">
            <w:pPr>
              <w:widowControl w:val="0"/>
              <w:numPr>
                <w:ilvl w:val="0"/>
                <w:numId w:val="1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 xml:space="preserve">Achieve </w:t>
            </w:r>
            <w:r w:rsidR="00627E7C">
              <w:rPr>
                <w:rFonts w:asciiTheme="minorHAnsi" w:hAnsiTheme="minorHAnsi" w:cstheme="minorHAnsi"/>
                <w:color w:val="000000"/>
                <w:sz w:val="20"/>
                <w:szCs w:val="20"/>
              </w:rPr>
              <w:t xml:space="preserve">and continue to demonstrate </w:t>
            </w:r>
            <w:r>
              <w:rPr>
                <w:rFonts w:asciiTheme="minorHAnsi" w:hAnsiTheme="minorHAnsi" w:cstheme="minorHAnsi"/>
                <w:color w:val="000000"/>
                <w:sz w:val="20"/>
                <w:szCs w:val="20"/>
              </w:rPr>
              <w:t>all competencies of the MCA resident.</w:t>
            </w:r>
          </w:p>
          <w:p w14:paraId="69088EA0" w14:textId="141E96C3" w:rsidR="00AA061F" w:rsidRDefault="00AA061F" w:rsidP="00AA061F">
            <w:pPr>
              <w:widowControl w:val="0"/>
              <w:numPr>
                <w:ilvl w:val="0"/>
                <w:numId w:val="1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Perform a systematic analysis of one’s own practice using quality improvement methods and implement changes with the goal of self-improvement.</w:t>
            </w:r>
          </w:p>
          <w:p w14:paraId="58655083" w14:textId="77777777" w:rsidR="00AA061F" w:rsidRPr="00947F14" w:rsidRDefault="00AA061F" w:rsidP="00AA061F">
            <w:pPr>
              <w:widowControl w:val="0"/>
              <w:numPr>
                <w:ilvl w:val="0"/>
                <w:numId w:val="1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Locate, appraise, and assimilate evidence from scientific studies related to the patients’ health problems.</w:t>
            </w:r>
          </w:p>
          <w:p w14:paraId="7369A6D7" w14:textId="7249CF8C" w:rsidR="00AA5331" w:rsidRPr="00AA061F" w:rsidRDefault="00AA061F" w:rsidP="00AA5331">
            <w:pPr>
              <w:widowControl w:val="0"/>
              <w:numPr>
                <w:ilvl w:val="0"/>
                <w:numId w:val="1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Actively participate in the education of patients, families, students, residents and other health care professionals. </w:t>
            </w:r>
          </w:p>
        </w:tc>
      </w:tr>
      <w:tr w:rsidR="00AA5331" w:rsidRPr="00947F14" w14:paraId="7B584DED" w14:textId="77777777" w:rsidTr="00AA5331">
        <w:trPr>
          <w:trHeight w:val="2122"/>
        </w:trPr>
        <w:tc>
          <w:tcPr>
            <w:tcW w:w="1877" w:type="dxa"/>
            <w:vMerge w:val="restart"/>
          </w:tcPr>
          <w:p w14:paraId="34DD268C"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Interpersonal and Communication Skills:</w:t>
            </w:r>
          </w:p>
          <w:p w14:paraId="7A022BB9" w14:textId="5AFD8809"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The A</w:t>
            </w:r>
            <w:r w:rsidR="0060412B">
              <w:rPr>
                <w:rFonts w:asciiTheme="minorHAnsi" w:hAnsiTheme="minorHAnsi" w:cstheme="minorHAnsi"/>
                <w:color w:val="000000"/>
                <w:sz w:val="20"/>
                <w:szCs w:val="20"/>
              </w:rPr>
              <w:t>O</w:t>
            </w:r>
            <w:r w:rsidRPr="00947F14">
              <w:rPr>
                <w:rFonts w:asciiTheme="minorHAnsi" w:hAnsiTheme="minorHAnsi" w:cstheme="minorHAnsi"/>
                <w:color w:val="000000"/>
                <w:sz w:val="20"/>
                <w:szCs w:val="20"/>
              </w:rPr>
              <w:t xml:space="preserve"> resident must demonstrate interpersonal and communication skills that result in the effective exchange of information and collaboration with patients, their families, and health professionals.</w:t>
            </w:r>
          </w:p>
        </w:tc>
        <w:tc>
          <w:tcPr>
            <w:tcW w:w="787" w:type="dxa"/>
          </w:tcPr>
          <w:p w14:paraId="20FD6AFE" w14:textId="2284B309" w:rsidR="00AA5331" w:rsidRPr="00AA5331" w:rsidRDefault="00AA5331"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000D13AA"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Communicate effectively with patients, families, and the public, as appropriate, across a broad range of socioeconomic and cultural backgrounds.</w:t>
            </w:r>
          </w:p>
          <w:p w14:paraId="10B804E0"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Communicate effectively with physicians, other health professionals, and health related agencies.</w:t>
            </w:r>
          </w:p>
          <w:p w14:paraId="7E9FCDFA"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Work effectively as a member or leader of a health care team or other professional group.</w:t>
            </w:r>
          </w:p>
          <w:p w14:paraId="53ADFE0D" w14:textId="2CD0238D"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 in a </w:t>
            </w:r>
            <w:r w:rsidR="00627E7C">
              <w:rPr>
                <w:rFonts w:asciiTheme="minorHAnsi" w:hAnsiTheme="minorHAnsi" w:cstheme="minorHAnsi"/>
                <w:color w:val="000000"/>
                <w:sz w:val="20"/>
                <w:szCs w:val="20"/>
              </w:rPr>
              <w:t xml:space="preserve">conditionally </w:t>
            </w:r>
            <w:r w:rsidRPr="00947F14">
              <w:rPr>
                <w:rFonts w:asciiTheme="minorHAnsi" w:hAnsiTheme="minorHAnsi" w:cstheme="minorHAnsi"/>
                <w:color w:val="000000"/>
                <w:sz w:val="20"/>
                <w:szCs w:val="20"/>
              </w:rPr>
              <w:t>consultative role to other physicians and health professionals.</w:t>
            </w:r>
          </w:p>
          <w:p w14:paraId="54F827B1"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Maintain comprehensive, timely, and legible medical records. </w:t>
            </w:r>
          </w:p>
          <w:p w14:paraId="4F178B84" w14:textId="77777777" w:rsidR="00AA5331" w:rsidRPr="00947F14" w:rsidRDefault="00AA5331" w:rsidP="00AA5331">
            <w:pPr>
              <w:numPr>
                <w:ilvl w:val="0"/>
                <w:numId w:val="8"/>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Discuss anesthetic plans with the consultant anesthesiologist and, when appropriate, with other perioperative team members.</w:t>
            </w:r>
          </w:p>
          <w:p w14:paraId="5550151A" w14:textId="77777777" w:rsidR="00AA5331" w:rsidRPr="00947F14" w:rsidRDefault="00AA5331" w:rsidP="00AA5331">
            <w:pPr>
              <w:numPr>
                <w:ilvl w:val="0"/>
                <w:numId w:val="8"/>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Educate patients in order to obtain informed consent for anesthetic management.</w:t>
            </w:r>
          </w:p>
          <w:p w14:paraId="7C467197"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Always verify the identity of the patient and ensure that the correct procedure and correct surgical site are listed.</w:t>
            </w:r>
          </w:p>
          <w:p w14:paraId="3580A451"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Verify the completeness of preoperative preparation with the holding room nurse and ensure the readiness of the OR prior to proceeding.</w:t>
            </w:r>
          </w:p>
          <w:p w14:paraId="2943D333" w14:textId="232C9803"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Build relationships with colleagues to enhance the care of all patients.</w:t>
            </w:r>
          </w:p>
        </w:tc>
      </w:tr>
      <w:tr w:rsidR="00AA5331" w:rsidRPr="00947F14" w14:paraId="73383B25" w14:textId="77777777" w:rsidTr="00627E7C">
        <w:trPr>
          <w:trHeight w:val="800"/>
        </w:trPr>
        <w:tc>
          <w:tcPr>
            <w:tcW w:w="1877" w:type="dxa"/>
            <w:vMerge/>
          </w:tcPr>
          <w:p w14:paraId="484C3E26"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2FF9162E" w14:textId="2BC9716B" w:rsidR="00AA5331" w:rsidRPr="00AA5331" w:rsidRDefault="00AA5331"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70C37312" w14:textId="0DF9D4C2" w:rsidR="00627E7C" w:rsidRDefault="00627E7C" w:rsidP="00627E7C">
            <w:pPr>
              <w:widowControl w:val="0"/>
              <w:numPr>
                <w:ilvl w:val="0"/>
                <w:numId w:val="1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Pr>
                <w:rFonts w:asciiTheme="minorHAnsi" w:hAnsiTheme="minorHAnsi" w:cstheme="minorHAnsi"/>
                <w:color w:val="000000"/>
                <w:sz w:val="20"/>
                <w:szCs w:val="20"/>
              </w:rPr>
              <w:t>Achieve and continue to demonstrate all competencies of the MCA resident.</w:t>
            </w:r>
          </w:p>
          <w:p w14:paraId="40EC63A5" w14:textId="26075537" w:rsidR="00627E7C" w:rsidRPr="00947F14" w:rsidRDefault="00627E7C" w:rsidP="00627E7C">
            <w:pPr>
              <w:widowControl w:val="0"/>
              <w:numPr>
                <w:ilvl w:val="0"/>
                <w:numId w:val="1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sidRPr="00947F14">
              <w:rPr>
                <w:rFonts w:asciiTheme="minorHAnsi" w:hAnsiTheme="minorHAnsi" w:cstheme="minorHAnsi"/>
                <w:color w:val="000000"/>
                <w:sz w:val="20"/>
                <w:szCs w:val="20"/>
              </w:rPr>
              <w:t>Work effectively as a leader of a health care team or other professional group.</w:t>
            </w:r>
          </w:p>
          <w:p w14:paraId="01D4A0C1" w14:textId="1E2359BF" w:rsidR="00AA5331" w:rsidRPr="00627E7C" w:rsidRDefault="00627E7C" w:rsidP="00627E7C">
            <w:pPr>
              <w:widowControl w:val="0"/>
              <w:numPr>
                <w:ilvl w:val="0"/>
                <w:numId w:val="1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 in a </w:t>
            </w:r>
            <w:r>
              <w:rPr>
                <w:rFonts w:asciiTheme="minorHAnsi" w:hAnsiTheme="minorHAnsi" w:cstheme="minorHAnsi"/>
                <w:color w:val="000000"/>
                <w:sz w:val="20"/>
                <w:szCs w:val="20"/>
              </w:rPr>
              <w:t xml:space="preserve">fully </w:t>
            </w:r>
            <w:r w:rsidRPr="00947F14">
              <w:rPr>
                <w:rFonts w:asciiTheme="minorHAnsi" w:hAnsiTheme="minorHAnsi" w:cstheme="minorHAnsi"/>
                <w:color w:val="000000"/>
                <w:sz w:val="20"/>
                <w:szCs w:val="20"/>
              </w:rPr>
              <w:t>consultative role to other physicians and health professionals.</w:t>
            </w:r>
          </w:p>
        </w:tc>
      </w:tr>
      <w:tr w:rsidR="00AA5331" w:rsidRPr="00947F14" w14:paraId="5FEEB4E8" w14:textId="77777777" w:rsidTr="00AA5331">
        <w:trPr>
          <w:trHeight w:val="939"/>
        </w:trPr>
        <w:tc>
          <w:tcPr>
            <w:tcW w:w="1877" w:type="dxa"/>
            <w:vMerge w:val="restart"/>
          </w:tcPr>
          <w:p w14:paraId="3D3DCD52"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 xml:space="preserve">Professionalism: </w:t>
            </w:r>
          </w:p>
          <w:p w14:paraId="11CB9D1C" w14:textId="3E243F7A"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The A</w:t>
            </w:r>
            <w:r w:rsidR="0060412B">
              <w:rPr>
                <w:rFonts w:asciiTheme="minorHAnsi" w:hAnsiTheme="minorHAnsi" w:cstheme="minorHAnsi"/>
                <w:color w:val="000000"/>
                <w:sz w:val="20"/>
                <w:szCs w:val="20"/>
              </w:rPr>
              <w:t>O</w:t>
            </w:r>
            <w:r w:rsidRPr="00947F14">
              <w:rPr>
                <w:rFonts w:asciiTheme="minorHAnsi" w:hAnsiTheme="minorHAnsi" w:cstheme="minorHAnsi"/>
                <w:color w:val="000000"/>
                <w:sz w:val="20"/>
                <w:szCs w:val="20"/>
              </w:rPr>
              <w:t xml:space="preserve"> resident must demonstrate a commitment to carrying out professional </w:t>
            </w:r>
            <w:r w:rsidRPr="00947F14">
              <w:rPr>
                <w:rFonts w:asciiTheme="minorHAnsi" w:hAnsiTheme="minorHAnsi" w:cstheme="minorHAnsi"/>
                <w:color w:val="000000"/>
                <w:sz w:val="20"/>
                <w:szCs w:val="20"/>
              </w:rPr>
              <w:lastRenderedPageBreak/>
              <w:t>responsibilities and an adherence to ethical principles.</w:t>
            </w:r>
          </w:p>
        </w:tc>
        <w:tc>
          <w:tcPr>
            <w:tcW w:w="787" w:type="dxa"/>
          </w:tcPr>
          <w:p w14:paraId="1E613367" w14:textId="4022E69D" w:rsidR="00AA5331" w:rsidRPr="00AA5331" w:rsidRDefault="00AA5331"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lastRenderedPageBreak/>
              <w:t>MCA</w:t>
            </w:r>
          </w:p>
        </w:tc>
        <w:tc>
          <w:tcPr>
            <w:tcW w:w="8311" w:type="dxa"/>
          </w:tcPr>
          <w:p w14:paraId="13B33118" w14:textId="77777777" w:rsidR="00AA5331" w:rsidRPr="00947F14"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Demonstrate compassion, integrity, and respect for others.</w:t>
            </w:r>
          </w:p>
          <w:p w14:paraId="5C6F13CC" w14:textId="77777777" w:rsidR="00AA5331" w:rsidRPr="00947F14"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Demonstrate responsiveness to patient needs that supersedes self-interest.</w:t>
            </w:r>
          </w:p>
          <w:p w14:paraId="2C576E26" w14:textId="77777777" w:rsidR="00AA5331" w:rsidRPr="00947F14"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Display continuous respect for patient privacy and autonomy.</w:t>
            </w:r>
          </w:p>
          <w:p w14:paraId="31297701" w14:textId="77777777" w:rsidR="00AA5331" w:rsidRPr="00947F14"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Maintain accountability to God, patients, society and the medical profession.</w:t>
            </w:r>
          </w:p>
          <w:p w14:paraId="639BFA9F" w14:textId="77777777" w:rsidR="00AA5331"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Adhere to ethical principles, demonstrating honesty and integrity.</w:t>
            </w:r>
          </w:p>
          <w:p w14:paraId="61BB7F28" w14:textId="01E9061B" w:rsidR="00AA5331" w:rsidRPr="00AA5331"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AA5331">
              <w:rPr>
                <w:rFonts w:asciiTheme="minorHAnsi" w:hAnsiTheme="minorHAnsi" w:cstheme="minorHAnsi"/>
                <w:color w:val="000000"/>
                <w:sz w:val="20"/>
                <w:szCs w:val="20"/>
              </w:rPr>
              <w:t>Continuously display a commitment to excellence and professional development.</w:t>
            </w:r>
          </w:p>
        </w:tc>
      </w:tr>
      <w:tr w:rsidR="00AA5331" w:rsidRPr="00947F14" w14:paraId="6CA410C7" w14:textId="77777777" w:rsidTr="00627E7C">
        <w:trPr>
          <w:trHeight w:val="764"/>
        </w:trPr>
        <w:tc>
          <w:tcPr>
            <w:tcW w:w="1877" w:type="dxa"/>
            <w:vMerge/>
          </w:tcPr>
          <w:p w14:paraId="498B1512"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77B43F95" w14:textId="2ED402EB" w:rsidR="00AA5331" w:rsidRPr="00AA5331" w:rsidRDefault="00AA5331"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58F83FF2" w14:textId="0D105FF5" w:rsidR="00AA5331" w:rsidRPr="00627E7C" w:rsidRDefault="00627E7C" w:rsidP="00627E7C">
            <w:pPr>
              <w:pStyle w:val="ListParagraph"/>
              <w:widowControl w:val="0"/>
              <w:numPr>
                <w:ilvl w:val="0"/>
                <w:numId w:val="20"/>
              </w:numPr>
              <w:tabs>
                <w:tab w:val="left" w:pos="46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Pr>
                <w:rFonts w:asciiTheme="minorHAnsi" w:hAnsiTheme="minorHAnsi" w:cstheme="minorHAnsi"/>
                <w:color w:val="000000"/>
                <w:sz w:val="20"/>
                <w:szCs w:val="20"/>
              </w:rPr>
              <w:t>Achieve and continue to demonstrate all competencies of the MCA resident.</w:t>
            </w:r>
          </w:p>
        </w:tc>
      </w:tr>
      <w:tr w:rsidR="00AA5331" w:rsidRPr="00947F14" w14:paraId="2A33FAA6" w14:textId="77777777" w:rsidTr="00627E7C">
        <w:trPr>
          <w:trHeight w:val="269"/>
        </w:trPr>
        <w:tc>
          <w:tcPr>
            <w:tcW w:w="1877" w:type="dxa"/>
            <w:vMerge w:val="restart"/>
          </w:tcPr>
          <w:p w14:paraId="27CAA6C1"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 xml:space="preserve">Systems-Based Practice: </w:t>
            </w:r>
          </w:p>
          <w:p w14:paraId="384D7A12" w14:textId="4A686610"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The A</w:t>
            </w:r>
            <w:r w:rsidR="0060412B">
              <w:rPr>
                <w:rFonts w:asciiTheme="minorHAnsi" w:hAnsiTheme="minorHAnsi" w:cstheme="minorHAnsi"/>
                <w:color w:val="000000"/>
                <w:sz w:val="20"/>
                <w:szCs w:val="20"/>
              </w:rPr>
              <w:t>O</w:t>
            </w:r>
            <w:r w:rsidRPr="00947F14">
              <w:rPr>
                <w:rFonts w:asciiTheme="minorHAnsi" w:hAnsiTheme="minorHAnsi" w:cstheme="minorHAnsi"/>
                <w:color w:val="000000"/>
                <w:sz w:val="20"/>
                <w:szCs w:val="20"/>
              </w:rPr>
              <w:t xml:space="preserve"> resident must demonstrate an awareness of and responsiveness to the larger context and system of health care, as well as the ability to call effectively on other resources in the system to provide optimal health care.</w:t>
            </w:r>
          </w:p>
        </w:tc>
        <w:tc>
          <w:tcPr>
            <w:tcW w:w="787" w:type="dxa"/>
          </w:tcPr>
          <w:p w14:paraId="4B1B0B7C" w14:textId="3C904C15" w:rsidR="00AA5331" w:rsidRPr="00AA5331" w:rsidRDefault="00AA5331"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38D195A5" w14:textId="7E6AB6D3" w:rsidR="00AA5331" w:rsidRPr="00947F14" w:rsidRDefault="00AA5331"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Work effectively in various health care delivery settings and systems relevant to </w:t>
            </w:r>
            <w:r w:rsidR="00627E7C">
              <w:rPr>
                <w:rFonts w:asciiTheme="minorHAnsi" w:hAnsiTheme="minorHAnsi" w:cstheme="minorHAnsi"/>
                <w:color w:val="000000"/>
                <w:sz w:val="20"/>
                <w:szCs w:val="20"/>
              </w:rPr>
              <w:t>anesthesiology.</w:t>
            </w:r>
          </w:p>
          <w:p w14:paraId="5B66B9A6" w14:textId="2BD03CDD" w:rsidR="00AA5331" w:rsidRPr="00947F14" w:rsidRDefault="00AA5331"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Coordinate patient care within the health care system relevant to </w:t>
            </w:r>
            <w:r w:rsidR="00627E7C">
              <w:rPr>
                <w:rFonts w:asciiTheme="minorHAnsi" w:hAnsiTheme="minorHAnsi" w:cstheme="minorHAnsi"/>
                <w:color w:val="000000"/>
                <w:sz w:val="20"/>
                <w:szCs w:val="20"/>
              </w:rPr>
              <w:t>anesthesiology</w:t>
            </w:r>
            <w:r w:rsidRPr="00947F14">
              <w:rPr>
                <w:rFonts w:asciiTheme="minorHAnsi" w:hAnsiTheme="minorHAnsi" w:cstheme="minorHAnsi"/>
                <w:color w:val="000000"/>
                <w:sz w:val="20"/>
                <w:szCs w:val="20"/>
              </w:rPr>
              <w:t>.</w:t>
            </w:r>
          </w:p>
          <w:p w14:paraId="0EED05ED" w14:textId="26F4C082" w:rsidR="00AA5331" w:rsidRPr="00947F14" w:rsidRDefault="00627E7C"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Pr>
                <w:rFonts w:asciiTheme="minorHAnsi" w:hAnsiTheme="minorHAnsi" w:cstheme="minorHAnsi"/>
                <w:color w:val="000000"/>
                <w:sz w:val="20"/>
                <w:szCs w:val="20"/>
              </w:rPr>
              <w:t>Begin to i</w:t>
            </w:r>
            <w:r w:rsidR="00AA5331" w:rsidRPr="00947F14">
              <w:rPr>
                <w:rFonts w:asciiTheme="minorHAnsi" w:hAnsiTheme="minorHAnsi" w:cstheme="minorHAnsi"/>
                <w:color w:val="000000"/>
                <w:sz w:val="20"/>
                <w:szCs w:val="20"/>
              </w:rPr>
              <w:t>ncorporate considerations of cost awareness and risk-benefit analysis in patient and/or population-based care as appropriate.</w:t>
            </w:r>
          </w:p>
          <w:p w14:paraId="360908CD" w14:textId="77777777" w:rsidR="00AA5331" w:rsidRPr="00947F14" w:rsidRDefault="00AA5331"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Advocate for quality patient care and optimal patient care systems.</w:t>
            </w:r>
          </w:p>
          <w:p w14:paraId="28700C81" w14:textId="66320A33" w:rsidR="00AA5331" w:rsidRPr="00627E7C" w:rsidRDefault="00AA5331" w:rsidP="00627E7C">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Work in inter-professional teams to enhance patient safety and improve patient care quality.</w:t>
            </w:r>
          </w:p>
        </w:tc>
      </w:tr>
      <w:tr w:rsidR="00AA5331" w:rsidRPr="00947F14" w14:paraId="491F5A99" w14:textId="77777777" w:rsidTr="00AA5331">
        <w:trPr>
          <w:trHeight w:val="1253"/>
        </w:trPr>
        <w:tc>
          <w:tcPr>
            <w:tcW w:w="1877" w:type="dxa"/>
            <w:vMerge/>
          </w:tcPr>
          <w:p w14:paraId="54D9C634"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41959C19" w14:textId="1163841B" w:rsidR="00AA5331" w:rsidRPr="00AA5331" w:rsidRDefault="00AA5331"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15978156" w14:textId="77777777" w:rsidR="00AA5331" w:rsidRDefault="00627E7C" w:rsidP="00627E7C">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627E7C">
              <w:rPr>
                <w:rFonts w:asciiTheme="minorHAnsi" w:hAnsiTheme="minorHAnsi" w:cstheme="minorHAnsi"/>
                <w:color w:val="000000"/>
                <w:sz w:val="20"/>
                <w:szCs w:val="20"/>
              </w:rPr>
              <w:t>Achieve and continue to demonstrate all competencies of the MCA resident.</w:t>
            </w:r>
          </w:p>
          <w:p w14:paraId="1F2A3FF4" w14:textId="7E82E7AD" w:rsidR="00627E7C" w:rsidRDefault="00627E7C" w:rsidP="00627E7C">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Fully i</w:t>
            </w:r>
            <w:r w:rsidRPr="00947F14">
              <w:rPr>
                <w:rFonts w:asciiTheme="minorHAnsi" w:hAnsiTheme="minorHAnsi" w:cstheme="minorHAnsi"/>
                <w:color w:val="000000"/>
                <w:sz w:val="20"/>
                <w:szCs w:val="20"/>
              </w:rPr>
              <w:t>ncorporate considerations of cost awareness and risk-benefit analysis in patient and/or population-based care as appropriate</w:t>
            </w:r>
            <w:r>
              <w:rPr>
                <w:rFonts w:asciiTheme="minorHAnsi" w:hAnsiTheme="minorHAnsi" w:cstheme="minorHAnsi"/>
                <w:color w:val="000000"/>
                <w:sz w:val="20"/>
                <w:szCs w:val="20"/>
              </w:rPr>
              <w:t>.</w:t>
            </w:r>
          </w:p>
          <w:p w14:paraId="23B8479F" w14:textId="75E14FEC" w:rsidR="00627E7C" w:rsidRDefault="00627E7C" w:rsidP="00627E7C">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 xml:space="preserve">Lead </w:t>
            </w:r>
            <w:r w:rsidRPr="00947F14">
              <w:rPr>
                <w:rFonts w:asciiTheme="minorHAnsi" w:hAnsiTheme="minorHAnsi" w:cstheme="minorHAnsi"/>
                <w:color w:val="000000"/>
                <w:sz w:val="20"/>
                <w:szCs w:val="20"/>
              </w:rPr>
              <w:t>inter-professional teams to enhance patient safety and improve patient care quality</w:t>
            </w:r>
            <w:r>
              <w:rPr>
                <w:rFonts w:asciiTheme="minorHAnsi" w:hAnsiTheme="minorHAnsi" w:cstheme="minorHAnsi"/>
                <w:color w:val="000000"/>
                <w:sz w:val="20"/>
                <w:szCs w:val="20"/>
              </w:rPr>
              <w:t>.</w:t>
            </w:r>
          </w:p>
          <w:p w14:paraId="23923171" w14:textId="5FC40865" w:rsidR="00627E7C" w:rsidRPr="00627E7C" w:rsidRDefault="00627E7C" w:rsidP="00627E7C">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627E7C">
              <w:rPr>
                <w:rFonts w:asciiTheme="minorHAnsi" w:hAnsiTheme="minorHAnsi" w:cstheme="minorHAnsi"/>
                <w:color w:val="000000"/>
                <w:sz w:val="20"/>
                <w:szCs w:val="20"/>
              </w:rPr>
              <w:t>Participate in identifying system errors and implementing potential systems solutions</w:t>
            </w:r>
            <w:r>
              <w:rPr>
                <w:rFonts w:asciiTheme="minorHAnsi" w:hAnsiTheme="minorHAnsi" w:cstheme="minorHAnsi"/>
                <w:color w:val="000000"/>
                <w:sz w:val="20"/>
                <w:szCs w:val="20"/>
              </w:rPr>
              <w:t>.</w:t>
            </w:r>
          </w:p>
        </w:tc>
      </w:tr>
    </w:tbl>
    <w:p w14:paraId="6E1D45B6" w14:textId="77777777" w:rsidR="006D3210" w:rsidRPr="00947F14" w:rsidRDefault="006D3210">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96"/>
      </w:tblGrid>
      <w:tr w:rsidR="005A5385" w:rsidRPr="00947F14" w14:paraId="1DF20232" w14:textId="77777777" w:rsidTr="000830DB">
        <w:tc>
          <w:tcPr>
            <w:tcW w:w="10896" w:type="dxa"/>
            <w:shd w:val="clear" w:color="auto" w:fill="7F7F7F" w:themeFill="text1" w:themeFillTint="80"/>
          </w:tcPr>
          <w:p w14:paraId="1DB4035E" w14:textId="5C2D591F" w:rsidR="005A5385" w:rsidRPr="00947F14" w:rsidRDefault="00254C66" w:rsidP="002E70C6">
            <w:pPr>
              <w:rPr>
                <w:rFonts w:asciiTheme="minorHAnsi" w:hAnsiTheme="minorHAnsi" w:cstheme="minorHAnsi"/>
                <w:b/>
                <w:bCs/>
              </w:rPr>
            </w:pPr>
            <w:r w:rsidRPr="000830DB">
              <w:rPr>
                <w:rFonts w:asciiTheme="minorHAnsi" w:hAnsiTheme="minorHAnsi" w:cstheme="minorHAnsi"/>
                <w:b/>
                <w:bCs/>
                <w:color w:val="FFFFFF" w:themeColor="background1"/>
              </w:rPr>
              <w:t>Teaching Methodologies</w:t>
            </w:r>
          </w:p>
        </w:tc>
      </w:tr>
      <w:tr w:rsidR="00254C66" w:rsidRPr="00947F14" w14:paraId="72E22E79" w14:textId="77777777" w:rsidTr="004E7B56">
        <w:trPr>
          <w:trHeight w:val="1223"/>
        </w:trPr>
        <w:tc>
          <w:tcPr>
            <w:tcW w:w="10896" w:type="dxa"/>
          </w:tcPr>
          <w:p w14:paraId="14407B95" w14:textId="18675D1D" w:rsidR="00B07ACE" w:rsidRDefault="00254C66" w:rsidP="002E70C6">
            <w:pPr>
              <w:rPr>
                <w:rFonts w:asciiTheme="minorHAnsi" w:hAnsiTheme="minorHAnsi" w:cstheme="minorHAnsi"/>
                <w:sz w:val="22"/>
                <w:szCs w:val="22"/>
              </w:rPr>
            </w:pPr>
            <w:r w:rsidRPr="00947F14">
              <w:rPr>
                <w:rFonts w:asciiTheme="minorHAnsi" w:hAnsiTheme="minorHAnsi" w:cstheme="minorHAnsi"/>
                <w:sz w:val="22"/>
                <w:szCs w:val="22"/>
              </w:rPr>
              <w:t xml:space="preserve">- </w:t>
            </w:r>
            <w:r w:rsidR="00B07ACE" w:rsidRPr="00B07ACE">
              <w:rPr>
                <w:rFonts w:asciiTheme="minorHAnsi" w:hAnsiTheme="minorHAnsi" w:cstheme="minorHAnsi"/>
                <w:b/>
                <w:bCs/>
                <w:sz w:val="22"/>
                <w:szCs w:val="22"/>
              </w:rPr>
              <w:t>Tutorial month</w:t>
            </w:r>
            <w:r w:rsidR="00B07ACE">
              <w:rPr>
                <w:rFonts w:asciiTheme="minorHAnsi" w:hAnsiTheme="minorHAnsi" w:cstheme="minorHAnsi"/>
                <w:sz w:val="22"/>
                <w:szCs w:val="22"/>
              </w:rPr>
              <w:t xml:space="preserve">: </w:t>
            </w:r>
            <w:r w:rsidR="000830DB">
              <w:rPr>
                <w:rFonts w:asciiTheme="minorHAnsi" w:hAnsiTheme="minorHAnsi" w:cstheme="minorHAnsi"/>
                <w:sz w:val="22"/>
                <w:szCs w:val="22"/>
              </w:rPr>
              <w:t xml:space="preserve">Machine check; </w:t>
            </w:r>
            <w:r w:rsidR="00B07ACE">
              <w:rPr>
                <w:rFonts w:asciiTheme="minorHAnsi" w:hAnsiTheme="minorHAnsi" w:cstheme="minorHAnsi"/>
                <w:sz w:val="22"/>
                <w:szCs w:val="22"/>
              </w:rPr>
              <w:t xml:space="preserve">Monitors; IV access; Airway basics; </w:t>
            </w:r>
            <w:r w:rsidR="000830DB">
              <w:rPr>
                <w:rFonts w:asciiTheme="minorHAnsi" w:hAnsiTheme="minorHAnsi" w:cstheme="minorHAnsi"/>
                <w:sz w:val="22"/>
                <w:szCs w:val="22"/>
              </w:rPr>
              <w:t>Blood transfusion</w:t>
            </w:r>
          </w:p>
          <w:p w14:paraId="67488051" w14:textId="3E6DBD27" w:rsidR="00254C66" w:rsidRPr="00947F14" w:rsidRDefault="00B07ACE" w:rsidP="002E70C6">
            <w:pPr>
              <w:rPr>
                <w:rFonts w:asciiTheme="minorHAnsi" w:hAnsiTheme="minorHAnsi" w:cstheme="minorHAnsi"/>
                <w:sz w:val="22"/>
                <w:szCs w:val="22"/>
              </w:rPr>
            </w:pPr>
            <w:r>
              <w:rPr>
                <w:rFonts w:asciiTheme="minorHAnsi" w:hAnsiTheme="minorHAnsi" w:cstheme="minorHAnsi"/>
                <w:sz w:val="22"/>
                <w:szCs w:val="22"/>
              </w:rPr>
              <w:t xml:space="preserve">- </w:t>
            </w:r>
            <w:r w:rsidR="00254C66" w:rsidRPr="00B07ACE">
              <w:rPr>
                <w:rFonts w:asciiTheme="minorHAnsi" w:hAnsiTheme="minorHAnsi" w:cstheme="minorHAnsi"/>
                <w:b/>
                <w:bCs/>
                <w:sz w:val="22"/>
                <w:szCs w:val="22"/>
              </w:rPr>
              <w:t xml:space="preserve">Wednesday </w:t>
            </w:r>
            <w:r w:rsidRPr="00B07ACE">
              <w:rPr>
                <w:rFonts w:asciiTheme="minorHAnsi" w:hAnsiTheme="minorHAnsi" w:cstheme="minorHAnsi"/>
                <w:b/>
                <w:bCs/>
                <w:sz w:val="22"/>
                <w:szCs w:val="22"/>
              </w:rPr>
              <w:t>teaching sessions</w:t>
            </w:r>
            <w:r w:rsidR="00254C66" w:rsidRPr="00947F14">
              <w:rPr>
                <w:rFonts w:asciiTheme="minorHAnsi" w:hAnsiTheme="minorHAnsi" w:cstheme="minorHAnsi"/>
                <w:sz w:val="22"/>
                <w:szCs w:val="22"/>
              </w:rPr>
              <w:t xml:space="preserve"> (not necessarily aligned with rotation calendar)</w:t>
            </w:r>
            <w:r>
              <w:rPr>
                <w:rFonts w:asciiTheme="minorHAnsi" w:hAnsiTheme="minorHAnsi" w:cstheme="minorHAnsi"/>
                <w:sz w:val="22"/>
                <w:szCs w:val="22"/>
              </w:rPr>
              <w:t xml:space="preserve">: </w:t>
            </w:r>
            <w:r w:rsidR="00763E01">
              <w:rPr>
                <w:rFonts w:asciiTheme="minorHAnsi" w:hAnsiTheme="minorHAnsi" w:cstheme="minorHAnsi"/>
                <w:sz w:val="22"/>
                <w:szCs w:val="22"/>
              </w:rPr>
              <w:t>OB anesthesia; Regional anesthesia – neuraxial; Resuscitation; Advanced airway management; OB anesthesia – advanced; Advanced topics in OB anesthesia</w:t>
            </w:r>
          </w:p>
          <w:p w14:paraId="636F98FD" w14:textId="16685C07" w:rsidR="00254C66" w:rsidRPr="00947F14" w:rsidRDefault="00254C66" w:rsidP="002E70C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Simulation lab</w:t>
            </w:r>
            <w:r w:rsidRPr="00947F14">
              <w:rPr>
                <w:rFonts w:asciiTheme="minorHAnsi" w:hAnsiTheme="minorHAnsi" w:cstheme="minorHAnsi"/>
                <w:sz w:val="22"/>
                <w:szCs w:val="22"/>
              </w:rPr>
              <w:t xml:space="preserve"> (not necessarily aligned with rotation calendar)</w:t>
            </w:r>
          </w:p>
          <w:p w14:paraId="664598FF" w14:textId="031D11F7" w:rsidR="00254C66" w:rsidRPr="00947F14" w:rsidRDefault="00254C66" w:rsidP="002E70C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Monthly journal club</w:t>
            </w:r>
          </w:p>
          <w:p w14:paraId="0D46F4B2" w14:textId="6212CC3B" w:rsidR="00947F14" w:rsidRPr="00947F14" w:rsidRDefault="00947F14" w:rsidP="002E70C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Department audit</w:t>
            </w:r>
          </w:p>
          <w:p w14:paraId="3E879815" w14:textId="291E1BCB" w:rsidR="00254C66" w:rsidRPr="00947F14" w:rsidRDefault="00254C66" w:rsidP="002E70C6">
            <w:pPr>
              <w:rPr>
                <w:rFonts w:asciiTheme="minorHAnsi" w:hAnsiTheme="minorHAnsi" w:cstheme="minorHAnsi"/>
              </w:rPr>
            </w:pPr>
            <w:r w:rsidRPr="00947F14">
              <w:rPr>
                <w:rFonts w:asciiTheme="minorHAnsi" w:hAnsiTheme="minorHAnsi" w:cstheme="minorHAnsi"/>
                <w:sz w:val="22"/>
                <w:szCs w:val="22"/>
              </w:rPr>
              <w:t xml:space="preserve">- </w:t>
            </w:r>
            <w:r w:rsidR="00947F14" w:rsidRPr="00B07ACE">
              <w:rPr>
                <w:rFonts w:asciiTheme="minorHAnsi" w:hAnsiTheme="minorHAnsi" w:cstheme="minorHAnsi"/>
                <w:b/>
                <w:bCs/>
                <w:sz w:val="22"/>
                <w:szCs w:val="22"/>
              </w:rPr>
              <w:t>Institutional audit</w:t>
            </w:r>
          </w:p>
        </w:tc>
      </w:tr>
    </w:tbl>
    <w:p w14:paraId="509F4CCD" w14:textId="3CF57568" w:rsidR="006A6C26" w:rsidRPr="00947F14" w:rsidRDefault="006A6C26">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25"/>
        <w:gridCol w:w="7571"/>
      </w:tblGrid>
      <w:tr w:rsidR="00254C66" w:rsidRPr="00947F14" w14:paraId="77A0E86B" w14:textId="77777777" w:rsidTr="000830DB">
        <w:tc>
          <w:tcPr>
            <w:tcW w:w="10896" w:type="dxa"/>
            <w:gridSpan w:val="2"/>
            <w:shd w:val="clear" w:color="auto" w:fill="7F7F7F" w:themeFill="text1" w:themeFillTint="80"/>
          </w:tcPr>
          <w:p w14:paraId="08CB3AF1" w14:textId="3CDE7D96" w:rsidR="00254C66" w:rsidRPr="00947F14" w:rsidRDefault="00254C66" w:rsidP="002E70C6">
            <w:pPr>
              <w:rPr>
                <w:rFonts w:asciiTheme="minorHAnsi" w:hAnsiTheme="minorHAnsi" w:cstheme="minorHAnsi"/>
                <w:b/>
                <w:bCs/>
              </w:rPr>
            </w:pPr>
            <w:r w:rsidRPr="000830DB">
              <w:rPr>
                <w:rFonts w:asciiTheme="minorHAnsi" w:hAnsiTheme="minorHAnsi" w:cstheme="minorHAnsi"/>
                <w:b/>
                <w:bCs/>
                <w:color w:val="FFFFFF" w:themeColor="background1"/>
              </w:rPr>
              <w:t xml:space="preserve">Suggested </w:t>
            </w:r>
            <w:r w:rsidR="000830DB" w:rsidRPr="000830DB">
              <w:rPr>
                <w:rFonts w:asciiTheme="minorHAnsi" w:hAnsiTheme="minorHAnsi" w:cstheme="minorHAnsi"/>
                <w:b/>
                <w:bCs/>
                <w:color w:val="FFFFFF" w:themeColor="background1"/>
              </w:rPr>
              <w:t>Study Materials</w:t>
            </w:r>
          </w:p>
        </w:tc>
      </w:tr>
      <w:tr w:rsidR="00254C66" w:rsidRPr="00947F14" w14:paraId="48E6D87C" w14:textId="77777777" w:rsidTr="00763E01">
        <w:trPr>
          <w:trHeight w:val="710"/>
        </w:trPr>
        <w:tc>
          <w:tcPr>
            <w:tcW w:w="3325" w:type="dxa"/>
          </w:tcPr>
          <w:p w14:paraId="4C31BEA2" w14:textId="3AB574E1" w:rsidR="00254C66" w:rsidRPr="00947F14" w:rsidRDefault="00947F14" w:rsidP="00947F14">
            <w:pPr>
              <w:rPr>
                <w:rFonts w:asciiTheme="minorHAnsi" w:hAnsiTheme="minorHAnsi" w:cstheme="minorHAnsi"/>
                <w:b/>
                <w:bCs/>
                <w:sz w:val="22"/>
                <w:szCs w:val="22"/>
              </w:rPr>
            </w:pPr>
            <w:r w:rsidRPr="00947F14">
              <w:rPr>
                <w:rFonts w:asciiTheme="minorHAnsi" w:hAnsiTheme="minorHAnsi" w:cstheme="minorHAnsi"/>
                <w:b/>
                <w:bCs/>
                <w:sz w:val="22"/>
                <w:szCs w:val="22"/>
              </w:rPr>
              <w:t>Morgan &amp; Mikhail “Clinical Anesthesiology”</w:t>
            </w:r>
          </w:p>
        </w:tc>
        <w:tc>
          <w:tcPr>
            <w:tcW w:w="7571" w:type="dxa"/>
          </w:tcPr>
          <w:p w14:paraId="1617DCB6" w14:textId="77777777" w:rsidR="00947F14" w:rsidRDefault="00387AAE" w:rsidP="00947F14">
            <w:pPr>
              <w:rPr>
                <w:rFonts w:asciiTheme="minorHAnsi" w:hAnsiTheme="minorHAnsi" w:cstheme="minorHAnsi"/>
                <w:sz w:val="22"/>
                <w:szCs w:val="22"/>
              </w:rPr>
            </w:pPr>
            <w:r>
              <w:rPr>
                <w:rFonts w:asciiTheme="minorHAnsi" w:hAnsiTheme="minorHAnsi" w:cstheme="minorHAnsi"/>
                <w:b/>
                <w:bCs/>
                <w:sz w:val="22"/>
                <w:szCs w:val="22"/>
              </w:rPr>
              <w:t xml:space="preserve">Chapter </w:t>
            </w:r>
            <w:r w:rsidR="00CA2AB2">
              <w:rPr>
                <w:rFonts w:asciiTheme="minorHAnsi" w:hAnsiTheme="minorHAnsi" w:cstheme="minorHAnsi"/>
                <w:b/>
                <w:bCs/>
                <w:sz w:val="22"/>
                <w:szCs w:val="22"/>
              </w:rPr>
              <w:t xml:space="preserve">40: </w:t>
            </w:r>
            <w:r w:rsidR="00CA2AB2">
              <w:rPr>
                <w:rFonts w:asciiTheme="minorHAnsi" w:hAnsiTheme="minorHAnsi" w:cstheme="minorHAnsi"/>
                <w:sz w:val="22"/>
                <w:szCs w:val="22"/>
              </w:rPr>
              <w:t>Maternal and Fetal Physiology and Anesthesia</w:t>
            </w:r>
          </w:p>
          <w:p w14:paraId="2687F5A1" w14:textId="6E379102" w:rsidR="00CA2AB2" w:rsidRPr="00DE2CBB" w:rsidRDefault="00CA2AB2" w:rsidP="00947F14">
            <w:pPr>
              <w:rPr>
                <w:rFonts w:asciiTheme="minorHAnsi" w:hAnsiTheme="minorHAnsi" w:cstheme="minorHAnsi"/>
                <w:sz w:val="22"/>
                <w:szCs w:val="22"/>
              </w:rPr>
            </w:pPr>
            <w:r>
              <w:rPr>
                <w:rFonts w:asciiTheme="minorHAnsi" w:hAnsiTheme="minorHAnsi" w:cstheme="minorHAnsi"/>
                <w:b/>
                <w:bCs/>
                <w:sz w:val="22"/>
                <w:szCs w:val="22"/>
              </w:rPr>
              <w:t xml:space="preserve">Chapter </w:t>
            </w:r>
            <w:r w:rsidR="00DE2CBB">
              <w:rPr>
                <w:rFonts w:asciiTheme="minorHAnsi" w:hAnsiTheme="minorHAnsi" w:cstheme="minorHAnsi"/>
                <w:b/>
                <w:bCs/>
                <w:sz w:val="22"/>
                <w:szCs w:val="22"/>
              </w:rPr>
              <w:t xml:space="preserve">41: </w:t>
            </w:r>
            <w:r w:rsidR="00DE2CBB">
              <w:rPr>
                <w:rFonts w:asciiTheme="minorHAnsi" w:hAnsiTheme="minorHAnsi" w:cstheme="minorHAnsi"/>
                <w:sz w:val="22"/>
                <w:szCs w:val="22"/>
              </w:rPr>
              <w:t>Obstetric Anesthesia</w:t>
            </w:r>
          </w:p>
        </w:tc>
      </w:tr>
      <w:tr w:rsidR="00947F14" w:rsidRPr="00947F14" w14:paraId="4A778AB4" w14:textId="77777777" w:rsidTr="00763E01">
        <w:trPr>
          <w:trHeight w:val="719"/>
        </w:trPr>
        <w:tc>
          <w:tcPr>
            <w:tcW w:w="3325" w:type="dxa"/>
          </w:tcPr>
          <w:p w14:paraId="6ECB26A1" w14:textId="4C211096" w:rsidR="00947F14" w:rsidRPr="00435551" w:rsidRDefault="00435551" w:rsidP="00947F14">
            <w:pPr>
              <w:rPr>
                <w:rFonts w:asciiTheme="minorHAnsi" w:hAnsiTheme="minorHAnsi" w:cstheme="minorHAnsi"/>
                <w:b/>
                <w:bCs/>
                <w:sz w:val="22"/>
                <w:szCs w:val="22"/>
              </w:rPr>
            </w:pPr>
            <w:r w:rsidRPr="00435551">
              <w:rPr>
                <w:rFonts w:asciiTheme="minorHAnsi" w:hAnsiTheme="minorHAnsi" w:cstheme="minorHAnsi"/>
                <w:b/>
                <w:bCs/>
                <w:sz w:val="22"/>
                <w:szCs w:val="22"/>
              </w:rPr>
              <w:t>Pardo &amp; Miller “Basics of Anesthesiology”</w:t>
            </w:r>
          </w:p>
        </w:tc>
        <w:tc>
          <w:tcPr>
            <w:tcW w:w="7571" w:type="dxa"/>
          </w:tcPr>
          <w:p w14:paraId="0295DE23" w14:textId="69F3CD8A" w:rsidR="008C3A80" w:rsidRPr="00763E01" w:rsidRDefault="00435551" w:rsidP="00435551">
            <w:pPr>
              <w:pStyle w:val="NormalWeb"/>
              <w:textAlignment w:val="baseline"/>
              <w:rPr>
                <w:rFonts w:asciiTheme="minorHAnsi" w:hAnsiTheme="minorHAnsi" w:cstheme="minorHAnsi"/>
                <w:color w:val="000000" w:themeColor="text1"/>
                <w:sz w:val="22"/>
                <w:szCs w:val="22"/>
              </w:rPr>
            </w:pPr>
            <w:r w:rsidRPr="00435551">
              <w:rPr>
                <w:rFonts w:asciiTheme="minorHAnsi" w:hAnsiTheme="minorHAnsi" w:cstheme="minorHAnsi"/>
                <w:b/>
                <w:bCs/>
                <w:color w:val="000000" w:themeColor="text1"/>
                <w:sz w:val="22"/>
                <w:szCs w:val="22"/>
              </w:rPr>
              <w:t xml:space="preserve">Chapter </w:t>
            </w:r>
            <w:r w:rsidR="008C3A80">
              <w:rPr>
                <w:rFonts w:asciiTheme="minorHAnsi" w:hAnsiTheme="minorHAnsi" w:cstheme="minorHAnsi"/>
                <w:b/>
                <w:bCs/>
                <w:color w:val="000000" w:themeColor="text1"/>
                <w:sz w:val="22"/>
                <w:szCs w:val="22"/>
              </w:rPr>
              <w:t xml:space="preserve">17: </w:t>
            </w:r>
            <w:r w:rsidR="008C3A80">
              <w:rPr>
                <w:rFonts w:asciiTheme="minorHAnsi" w:hAnsiTheme="minorHAnsi" w:cstheme="minorHAnsi"/>
                <w:color w:val="000000" w:themeColor="text1"/>
                <w:sz w:val="22"/>
                <w:szCs w:val="22"/>
              </w:rPr>
              <w:t>Spinal, Epidural, and Caudal Anesthesia</w:t>
            </w:r>
            <w:r w:rsidR="00763E01">
              <w:rPr>
                <w:rFonts w:asciiTheme="minorHAnsi" w:hAnsiTheme="minorHAnsi" w:cstheme="minorHAnsi"/>
                <w:color w:val="000000" w:themeColor="text1"/>
                <w:sz w:val="22"/>
                <w:szCs w:val="22"/>
              </w:rPr>
              <w:br/>
            </w:r>
            <w:r w:rsidR="008C3A80">
              <w:rPr>
                <w:rFonts w:asciiTheme="minorHAnsi" w:hAnsiTheme="minorHAnsi" w:cstheme="minorHAnsi"/>
                <w:b/>
                <w:bCs/>
                <w:color w:val="000000" w:themeColor="text1"/>
                <w:sz w:val="22"/>
                <w:szCs w:val="22"/>
              </w:rPr>
              <w:t xml:space="preserve">Chapter 33: </w:t>
            </w:r>
            <w:r w:rsidR="008C3A80">
              <w:rPr>
                <w:rFonts w:asciiTheme="minorHAnsi" w:hAnsiTheme="minorHAnsi" w:cstheme="minorHAnsi"/>
                <w:color w:val="000000" w:themeColor="text1"/>
                <w:sz w:val="22"/>
                <w:szCs w:val="22"/>
              </w:rPr>
              <w:t>Obstetrics</w:t>
            </w:r>
          </w:p>
        </w:tc>
      </w:tr>
      <w:tr w:rsidR="000830DB" w:rsidRPr="00947F14" w14:paraId="5DF0101A" w14:textId="77777777" w:rsidTr="00763E01">
        <w:trPr>
          <w:trHeight w:val="710"/>
        </w:trPr>
        <w:tc>
          <w:tcPr>
            <w:tcW w:w="3325" w:type="dxa"/>
          </w:tcPr>
          <w:p w14:paraId="4565CAA8" w14:textId="77777777" w:rsidR="000830DB" w:rsidRDefault="000830DB" w:rsidP="00947F14">
            <w:pPr>
              <w:rPr>
                <w:rFonts w:asciiTheme="minorHAnsi" w:hAnsiTheme="minorHAnsi" w:cstheme="minorHAnsi"/>
                <w:sz w:val="22"/>
                <w:szCs w:val="22"/>
              </w:rPr>
            </w:pPr>
            <w:r>
              <w:rPr>
                <w:rFonts w:asciiTheme="minorHAnsi" w:hAnsiTheme="minorHAnsi" w:cstheme="minorHAnsi"/>
                <w:b/>
                <w:bCs/>
                <w:sz w:val="22"/>
                <w:szCs w:val="22"/>
              </w:rPr>
              <w:t>CANECSA e-Learning</w:t>
            </w:r>
          </w:p>
          <w:p w14:paraId="0679D18A" w14:textId="41A5E391" w:rsidR="00317E67" w:rsidRPr="00317E67" w:rsidRDefault="00317E67" w:rsidP="00947F14">
            <w:pPr>
              <w:rPr>
                <w:rFonts w:asciiTheme="minorHAnsi" w:hAnsiTheme="minorHAnsi" w:cstheme="minorHAnsi"/>
                <w:sz w:val="22"/>
                <w:szCs w:val="22"/>
              </w:rPr>
            </w:pPr>
            <w:r>
              <w:rPr>
                <w:rFonts w:asciiTheme="minorHAnsi" w:hAnsiTheme="minorHAnsi" w:cstheme="minorHAnsi"/>
                <w:sz w:val="22"/>
                <w:szCs w:val="22"/>
              </w:rPr>
              <w:t>Schoolforsurgeons.net</w:t>
            </w:r>
          </w:p>
        </w:tc>
        <w:tc>
          <w:tcPr>
            <w:tcW w:w="7571" w:type="dxa"/>
          </w:tcPr>
          <w:p w14:paraId="0A684A1E" w14:textId="3EEAD082" w:rsidR="00317E67" w:rsidRPr="00317E67" w:rsidRDefault="00317E67" w:rsidP="00317E67">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Course: Pre-Operative Assessment</w:t>
            </w:r>
          </w:p>
        </w:tc>
      </w:tr>
      <w:tr w:rsidR="000830DB" w:rsidRPr="00947F14" w14:paraId="3B182D28" w14:textId="77777777" w:rsidTr="00317E67">
        <w:trPr>
          <w:trHeight w:val="1223"/>
        </w:trPr>
        <w:tc>
          <w:tcPr>
            <w:tcW w:w="3325" w:type="dxa"/>
          </w:tcPr>
          <w:p w14:paraId="1B7389BE" w14:textId="77777777" w:rsidR="000830DB" w:rsidRDefault="000830DB" w:rsidP="00947F14">
            <w:pPr>
              <w:rPr>
                <w:rFonts w:asciiTheme="minorHAnsi" w:hAnsiTheme="minorHAnsi" w:cstheme="minorHAnsi"/>
                <w:b/>
                <w:bCs/>
                <w:sz w:val="22"/>
                <w:szCs w:val="22"/>
              </w:rPr>
            </w:pPr>
            <w:r>
              <w:rPr>
                <w:rFonts w:asciiTheme="minorHAnsi" w:hAnsiTheme="minorHAnsi" w:cstheme="minorHAnsi"/>
                <w:b/>
                <w:bCs/>
                <w:sz w:val="22"/>
                <w:szCs w:val="22"/>
              </w:rPr>
              <w:t>University of Kentucky Video Series</w:t>
            </w:r>
          </w:p>
          <w:p w14:paraId="77891306" w14:textId="09A9F5A6" w:rsidR="00627E7C" w:rsidRPr="00627E7C" w:rsidRDefault="00DC55CA" w:rsidP="00947F14">
            <w:pPr>
              <w:rPr>
                <w:rFonts w:asciiTheme="minorHAnsi" w:hAnsiTheme="minorHAnsi" w:cstheme="minorHAnsi"/>
                <w:sz w:val="22"/>
                <w:szCs w:val="22"/>
              </w:rPr>
            </w:pPr>
            <w:hyperlink r:id="rId5" w:history="1">
              <w:r w:rsidR="00627E7C" w:rsidRPr="00317E67">
                <w:rPr>
                  <w:rStyle w:val="Hyperlink"/>
                  <w:rFonts w:asciiTheme="minorHAnsi" w:hAnsiTheme="minorHAnsi" w:cstheme="minorHAnsi"/>
                  <w:color w:val="000000" w:themeColor="text1"/>
                  <w:sz w:val="22"/>
                  <w:szCs w:val="22"/>
                </w:rPr>
                <w:t>https://www.youtube.com/channel/UC_caxps8p1QaSXho_L6G0Fg/videos</w:t>
              </w:r>
            </w:hyperlink>
            <w:r w:rsidR="00627E7C" w:rsidRPr="00317E67">
              <w:rPr>
                <w:rFonts w:asciiTheme="minorHAnsi" w:hAnsiTheme="minorHAnsi" w:cstheme="minorHAnsi"/>
                <w:color w:val="000000" w:themeColor="text1"/>
                <w:sz w:val="22"/>
                <w:szCs w:val="22"/>
              </w:rPr>
              <w:t xml:space="preserve"> </w:t>
            </w:r>
          </w:p>
        </w:tc>
        <w:tc>
          <w:tcPr>
            <w:tcW w:w="7571" w:type="dxa"/>
          </w:tcPr>
          <w:p w14:paraId="32BA0E08" w14:textId="1901F1D6" w:rsidR="009E161C" w:rsidRDefault="009E161C"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Obstetric Anesthesia Part 1: </w:t>
            </w:r>
            <w:hyperlink r:id="rId6" w:history="1">
              <w:r w:rsidRPr="00B82382">
                <w:rPr>
                  <w:rStyle w:val="Hyperlink"/>
                  <w:rFonts w:asciiTheme="minorHAnsi" w:hAnsiTheme="minorHAnsi" w:cstheme="minorHAnsi"/>
                  <w:sz w:val="22"/>
                  <w:szCs w:val="22"/>
                </w:rPr>
                <w:t>https://www.youtube.com/watch?v=cI3KfNxIaj4</w:t>
              </w:r>
            </w:hyperlink>
          </w:p>
          <w:p w14:paraId="6E60AED1" w14:textId="3B7BACDE" w:rsidR="009E161C" w:rsidRDefault="009E161C" w:rsidP="00435551">
            <w:pPr>
              <w:pStyle w:val="NormalWeb"/>
              <w:textAlignment w:val="baseline"/>
              <w:rPr>
                <w:rFonts w:asciiTheme="minorHAnsi" w:hAnsiTheme="minorHAnsi" w:cstheme="minorHAnsi"/>
                <w:color w:val="000000" w:themeColor="text1"/>
                <w:sz w:val="22"/>
                <w:szCs w:val="22"/>
              </w:rPr>
            </w:pPr>
            <w:r w:rsidRPr="009E161C">
              <w:rPr>
                <w:rFonts w:asciiTheme="minorHAnsi" w:hAnsiTheme="minorHAnsi" w:cstheme="minorHAnsi"/>
                <w:b/>
                <w:bCs/>
                <w:color w:val="000000" w:themeColor="text1"/>
                <w:sz w:val="22"/>
                <w:szCs w:val="22"/>
              </w:rPr>
              <w:t>Obstetric Anesthesia Part 2:</w:t>
            </w:r>
            <w:r>
              <w:rPr>
                <w:rFonts w:asciiTheme="minorHAnsi" w:hAnsiTheme="minorHAnsi" w:cstheme="minorHAnsi"/>
                <w:color w:val="000000" w:themeColor="text1"/>
                <w:sz w:val="22"/>
                <w:szCs w:val="22"/>
              </w:rPr>
              <w:t xml:space="preserve"> </w:t>
            </w:r>
            <w:hyperlink r:id="rId7" w:history="1">
              <w:r w:rsidRPr="00B82382">
                <w:rPr>
                  <w:rStyle w:val="Hyperlink"/>
                  <w:rFonts w:asciiTheme="minorHAnsi" w:hAnsiTheme="minorHAnsi" w:cstheme="minorHAnsi"/>
                  <w:sz w:val="22"/>
                  <w:szCs w:val="22"/>
                </w:rPr>
                <w:t>https://www.youtube.com/watch?v=8MK5WAn12Hs</w:t>
              </w:r>
            </w:hyperlink>
          </w:p>
          <w:p w14:paraId="602C8375" w14:textId="4FD41D3A" w:rsidR="009E161C" w:rsidRDefault="009E161C" w:rsidP="00435551">
            <w:pPr>
              <w:pStyle w:val="NormalWeb"/>
              <w:textAlignment w:val="baseline"/>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 xml:space="preserve">Obstetric Anesthesia Part 3: </w:t>
            </w:r>
            <w:hyperlink r:id="rId8" w:history="1">
              <w:r w:rsidRPr="00B82382">
                <w:rPr>
                  <w:rStyle w:val="Hyperlink"/>
                  <w:rFonts w:asciiTheme="minorHAnsi" w:hAnsiTheme="minorHAnsi" w:cstheme="minorHAnsi"/>
                  <w:b/>
                  <w:bCs/>
                  <w:sz w:val="22"/>
                  <w:szCs w:val="22"/>
                </w:rPr>
                <w:t>https://www.youtube.com/watch?v=zx0FASOFo5A</w:t>
              </w:r>
            </w:hyperlink>
          </w:p>
          <w:p w14:paraId="6A366CCC" w14:textId="02FD58B1" w:rsidR="009E161C" w:rsidRDefault="009E161C"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Labor Analgesia: </w:t>
            </w:r>
            <w:hyperlink r:id="rId9" w:history="1">
              <w:r w:rsidRPr="00B82382">
                <w:rPr>
                  <w:rStyle w:val="Hyperlink"/>
                  <w:rFonts w:asciiTheme="minorHAnsi" w:hAnsiTheme="minorHAnsi" w:cstheme="minorHAnsi"/>
                  <w:sz w:val="22"/>
                  <w:szCs w:val="22"/>
                </w:rPr>
                <w:t>https://www.youtube.com/watch?v=_lIdXMJc1e8</w:t>
              </w:r>
            </w:hyperlink>
          </w:p>
          <w:p w14:paraId="4C4042C9" w14:textId="3231058A" w:rsidR="009E161C" w:rsidRDefault="009E161C"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Neonatal Resuscitation: </w:t>
            </w:r>
            <w:hyperlink r:id="rId10" w:history="1">
              <w:r w:rsidRPr="00B82382">
                <w:rPr>
                  <w:rStyle w:val="Hyperlink"/>
                  <w:rFonts w:asciiTheme="minorHAnsi" w:hAnsiTheme="minorHAnsi" w:cstheme="minorHAnsi"/>
                  <w:sz w:val="22"/>
                  <w:szCs w:val="22"/>
                </w:rPr>
                <w:t>https://www.youtube.com/watch?v=47ZZYOSDflA</w:t>
              </w:r>
            </w:hyperlink>
          </w:p>
          <w:p w14:paraId="681A9DEB" w14:textId="74E1CB85" w:rsidR="009E161C" w:rsidRDefault="009E161C"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Peripartum complications: </w:t>
            </w:r>
            <w:hyperlink r:id="rId11" w:history="1">
              <w:r w:rsidRPr="00B82382">
                <w:rPr>
                  <w:rStyle w:val="Hyperlink"/>
                  <w:rFonts w:asciiTheme="minorHAnsi" w:hAnsiTheme="minorHAnsi" w:cstheme="minorHAnsi"/>
                  <w:sz w:val="22"/>
                  <w:szCs w:val="22"/>
                </w:rPr>
                <w:t>https://www.youtube.com/watch?v=rpjdyJzQ6Ko</w:t>
              </w:r>
            </w:hyperlink>
          </w:p>
          <w:p w14:paraId="63423351" w14:textId="5831199A" w:rsidR="009E161C" w:rsidRDefault="009E161C"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Anesthetic Mngt of High Risk Parturients with Medical Disorders: </w:t>
            </w:r>
            <w:hyperlink r:id="rId12" w:history="1">
              <w:r w:rsidRPr="00B82382">
                <w:rPr>
                  <w:rStyle w:val="Hyperlink"/>
                  <w:rFonts w:asciiTheme="minorHAnsi" w:hAnsiTheme="minorHAnsi" w:cstheme="minorHAnsi"/>
                  <w:sz w:val="22"/>
                  <w:szCs w:val="22"/>
                </w:rPr>
                <w:t>https://www.youtube.com/watch?v=9O47FW3LHNk</w:t>
              </w:r>
            </w:hyperlink>
          </w:p>
          <w:p w14:paraId="3EFF89A1" w14:textId="30B8E609" w:rsidR="009E161C" w:rsidRDefault="009E161C"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lastRenderedPageBreak/>
              <w:t xml:space="preserve">Preeclampsia/Eclampsia: </w:t>
            </w:r>
            <w:hyperlink r:id="rId13" w:history="1">
              <w:r w:rsidRPr="00B82382">
                <w:rPr>
                  <w:rStyle w:val="Hyperlink"/>
                  <w:rFonts w:asciiTheme="minorHAnsi" w:hAnsiTheme="minorHAnsi" w:cstheme="minorHAnsi"/>
                  <w:sz w:val="22"/>
                  <w:szCs w:val="22"/>
                </w:rPr>
                <w:t>https://www.youtube.com/watch?v=OLrTgZhrTzc</w:t>
              </w:r>
            </w:hyperlink>
          </w:p>
          <w:p w14:paraId="36FB7B21" w14:textId="0CDBBB40" w:rsidR="009E161C" w:rsidRDefault="009E161C"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Anesthetic Mngt in Pregnancy for non-OB Surgery: </w:t>
            </w:r>
            <w:hyperlink r:id="rId14" w:history="1">
              <w:r w:rsidRPr="00B82382">
                <w:rPr>
                  <w:rStyle w:val="Hyperlink"/>
                  <w:rFonts w:asciiTheme="minorHAnsi" w:hAnsiTheme="minorHAnsi" w:cstheme="minorHAnsi"/>
                  <w:sz w:val="22"/>
                  <w:szCs w:val="22"/>
                </w:rPr>
                <w:t>https://www.youtube.com/watch?v=Q1aNVNsyNjA</w:t>
              </w:r>
            </w:hyperlink>
          </w:p>
          <w:p w14:paraId="7134DA74" w14:textId="35FE21AC" w:rsidR="009E161C" w:rsidRDefault="001E27F3"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Obstetric hemorrhage: </w:t>
            </w:r>
            <w:hyperlink r:id="rId15" w:history="1">
              <w:r w:rsidRPr="00B82382">
                <w:rPr>
                  <w:rStyle w:val="Hyperlink"/>
                  <w:rFonts w:asciiTheme="minorHAnsi" w:hAnsiTheme="minorHAnsi" w:cstheme="minorHAnsi"/>
                  <w:sz w:val="22"/>
                  <w:szCs w:val="22"/>
                </w:rPr>
                <w:t>https://www.youtube.com/watch?v=xAZiD_vKToo</w:t>
              </w:r>
            </w:hyperlink>
          </w:p>
          <w:p w14:paraId="46DB5041" w14:textId="1C9D33F5" w:rsidR="001E27F3" w:rsidRPr="001E27F3" w:rsidRDefault="001E27F3"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Labor Analgesia: </w:t>
            </w:r>
            <w:hyperlink r:id="rId16" w:history="1">
              <w:r w:rsidR="00763E01" w:rsidRPr="007878AF">
                <w:rPr>
                  <w:rStyle w:val="Hyperlink"/>
                  <w:rFonts w:asciiTheme="minorHAnsi" w:hAnsiTheme="minorHAnsi" w:cstheme="minorHAnsi"/>
                  <w:sz w:val="22"/>
                  <w:szCs w:val="22"/>
                </w:rPr>
                <w:t>https://www.youtube.com/watch?v=_lIdXMJc1e8</w:t>
              </w:r>
            </w:hyperlink>
            <w:r w:rsidR="00763E01">
              <w:rPr>
                <w:rFonts w:asciiTheme="minorHAnsi" w:hAnsiTheme="minorHAnsi" w:cstheme="minorHAnsi"/>
                <w:color w:val="000000" w:themeColor="text1"/>
                <w:sz w:val="22"/>
                <w:szCs w:val="22"/>
              </w:rPr>
              <w:t xml:space="preserve"> </w:t>
            </w:r>
          </w:p>
          <w:p w14:paraId="60ABD506" w14:textId="1B1ACE54" w:rsidR="00627E7C" w:rsidRPr="009E161C" w:rsidRDefault="009E161C" w:rsidP="00435551">
            <w:pPr>
              <w:pStyle w:val="NormalWeb"/>
              <w:textAlignment w:val="baseline"/>
              <w:rPr>
                <w:rFonts w:asciiTheme="minorHAnsi" w:hAnsiTheme="minorHAnsi" w:cstheme="minorHAnsi"/>
                <w:color w:val="000000" w:themeColor="text1"/>
                <w:sz w:val="22"/>
                <w:szCs w:val="22"/>
                <w:u w:val="single"/>
              </w:rPr>
            </w:pPr>
            <w:r>
              <w:rPr>
                <w:rFonts w:asciiTheme="minorHAnsi" w:hAnsiTheme="minorHAnsi" w:cstheme="minorHAnsi"/>
                <w:b/>
                <w:bCs/>
                <w:color w:val="000000" w:themeColor="text1"/>
                <w:sz w:val="22"/>
                <w:szCs w:val="22"/>
              </w:rPr>
              <w:t xml:space="preserve">Anesthetic Implications of Obstetric Complications: </w:t>
            </w:r>
            <w:hyperlink r:id="rId17" w:history="1">
              <w:r w:rsidR="00763E01" w:rsidRPr="007878AF">
                <w:rPr>
                  <w:rStyle w:val="Hyperlink"/>
                  <w:rFonts w:asciiTheme="minorHAnsi" w:hAnsiTheme="minorHAnsi" w:cstheme="minorHAnsi"/>
                  <w:sz w:val="22"/>
                  <w:szCs w:val="22"/>
                </w:rPr>
                <w:t>https://www.youtube.com/watch?v=FlF2pzXaHN8</w:t>
              </w:r>
            </w:hyperlink>
            <w:r w:rsidR="00763E01">
              <w:rPr>
                <w:rFonts w:asciiTheme="minorHAnsi" w:hAnsiTheme="minorHAnsi" w:cstheme="minorHAnsi"/>
                <w:color w:val="000000" w:themeColor="text1"/>
                <w:sz w:val="22"/>
                <w:szCs w:val="22"/>
              </w:rPr>
              <w:t xml:space="preserve"> </w:t>
            </w:r>
            <w:r w:rsidR="00627E7C" w:rsidRPr="00317E67">
              <w:rPr>
                <w:rFonts w:asciiTheme="minorHAnsi" w:hAnsiTheme="minorHAnsi" w:cstheme="minorHAnsi"/>
                <w:color w:val="000000" w:themeColor="text1"/>
                <w:sz w:val="22"/>
                <w:szCs w:val="22"/>
              </w:rPr>
              <w:br/>
            </w:r>
            <w:r w:rsidR="00627E7C" w:rsidRPr="00317E67">
              <w:rPr>
                <w:rFonts w:asciiTheme="minorHAnsi" w:hAnsiTheme="minorHAnsi" w:cstheme="minorHAnsi"/>
                <w:b/>
                <w:bCs/>
                <w:color w:val="000000" w:themeColor="text1"/>
                <w:sz w:val="22"/>
                <w:szCs w:val="22"/>
              </w:rPr>
              <w:t>All Things Neuraxial</w:t>
            </w:r>
            <w:r w:rsidR="00627E7C" w:rsidRPr="00317E67">
              <w:rPr>
                <w:rFonts w:asciiTheme="minorHAnsi" w:hAnsiTheme="minorHAnsi" w:cstheme="minorHAnsi"/>
                <w:color w:val="000000" w:themeColor="text1"/>
                <w:sz w:val="22"/>
                <w:szCs w:val="22"/>
              </w:rPr>
              <w:t xml:space="preserve"> - </w:t>
            </w:r>
            <w:hyperlink r:id="rId18" w:history="1">
              <w:r w:rsidR="00627E7C" w:rsidRPr="00317E67">
                <w:rPr>
                  <w:rStyle w:val="Hyperlink"/>
                  <w:rFonts w:asciiTheme="minorHAnsi" w:hAnsiTheme="minorHAnsi" w:cstheme="minorHAnsi"/>
                  <w:color w:val="000000" w:themeColor="text1"/>
                  <w:sz w:val="22"/>
                  <w:szCs w:val="22"/>
                </w:rPr>
                <w:t>https://youtu.be/OS0y3AhGgtQ</w:t>
              </w:r>
            </w:hyperlink>
            <w:r w:rsidR="00763E01">
              <w:rPr>
                <w:rStyle w:val="Hyperlink"/>
                <w:rFonts w:asciiTheme="minorHAnsi" w:hAnsiTheme="minorHAnsi" w:cstheme="minorHAnsi"/>
                <w:color w:val="000000" w:themeColor="text1"/>
                <w:sz w:val="22"/>
                <w:szCs w:val="22"/>
              </w:rPr>
              <w:t xml:space="preserve">  </w:t>
            </w:r>
            <w:r w:rsidR="00627E7C" w:rsidRPr="00317E67">
              <w:rPr>
                <w:rFonts w:asciiTheme="minorHAnsi" w:hAnsiTheme="minorHAnsi" w:cstheme="minorHAnsi"/>
                <w:color w:val="000000" w:themeColor="text1"/>
                <w:sz w:val="22"/>
                <w:szCs w:val="22"/>
              </w:rPr>
              <w:br/>
            </w:r>
            <w:r>
              <w:rPr>
                <w:rFonts w:asciiTheme="minorHAnsi" w:hAnsiTheme="minorHAnsi" w:cstheme="minorHAnsi"/>
                <w:b/>
                <w:bCs/>
                <w:color w:val="000000" w:themeColor="text1"/>
                <w:sz w:val="22"/>
                <w:szCs w:val="22"/>
              </w:rPr>
              <w:t>Spinal and Epidural Anesthesia -</w:t>
            </w:r>
            <w:r w:rsidRPr="009E161C">
              <w:rPr>
                <w:rFonts w:asciiTheme="minorHAnsi" w:hAnsiTheme="minorHAnsi" w:cstheme="minorHAnsi"/>
                <w:color w:val="000000" w:themeColor="text1"/>
                <w:sz w:val="22"/>
                <w:szCs w:val="22"/>
              </w:rPr>
              <w:t>https://www.youtube.com/watch?v=rSK1b5NQuRU</w:t>
            </w:r>
            <w:r w:rsidR="00763E01">
              <w:rPr>
                <w:rFonts w:asciiTheme="minorHAnsi" w:hAnsiTheme="minorHAnsi" w:cstheme="minorHAnsi"/>
                <w:color w:val="000000" w:themeColor="text1"/>
                <w:sz w:val="22"/>
                <w:szCs w:val="22"/>
              </w:rPr>
              <w:t xml:space="preserve"> </w:t>
            </w:r>
            <w:r w:rsidR="00627E7C" w:rsidRPr="00317E67">
              <w:rPr>
                <w:rFonts w:asciiTheme="minorHAnsi" w:hAnsiTheme="minorHAnsi" w:cstheme="minorHAnsi"/>
                <w:color w:val="000000" w:themeColor="text1"/>
                <w:sz w:val="22"/>
                <w:szCs w:val="22"/>
              </w:rPr>
              <w:br/>
            </w:r>
            <w:r w:rsidR="00627E7C" w:rsidRPr="00317E67">
              <w:rPr>
                <w:rFonts w:asciiTheme="minorHAnsi" w:hAnsiTheme="minorHAnsi" w:cstheme="minorHAnsi"/>
                <w:b/>
                <w:bCs/>
                <w:color w:val="000000" w:themeColor="text1"/>
                <w:sz w:val="22"/>
                <w:szCs w:val="22"/>
              </w:rPr>
              <w:t>Truncal Blocks</w:t>
            </w:r>
            <w:r w:rsidR="00627E7C" w:rsidRPr="00317E67">
              <w:rPr>
                <w:rFonts w:asciiTheme="minorHAnsi" w:hAnsiTheme="minorHAnsi" w:cstheme="minorHAnsi"/>
                <w:color w:val="000000" w:themeColor="text1"/>
                <w:sz w:val="22"/>
                <w:szCs w:val="22"/>
              </w:rPr>
              <w:t xml:space="preserve"> - </w:t>
            </w:r>
            <w:hyperlink r:id="rId19" w:history="1">
              <w:r w:rsidR="00627E7C" w:rsidRPr="00317E67">
                <w:rPr>
                  <w:rStyle w:val="Hyperlink"/>
                  <w:rFonts w:asciiTheme="minorHAnsi" w:hAnsiTheme="minorHAnsi" w:cstheme="minorHAnsi"/>
                  <w:color w:val="000000" w:themeColor="text1"/>
                  <w:sz w:val="22"/>
                  <w:szCs w:val="22"/>
                </w:rPr>
                <w:t>https://youtu.be/bQdn4P9pB4Y</w:t>
              </w:r>
            </w:hyperlink>
            <w:r w:rsidR="00763E01">
              <w:rPr>
                <w:rStyle w:val="Hyperlink"/>
                <w:rFonts w:asciiTheme="minorHAnsi" w:hAnsiTheme="minorHAnsi" w:cstheme="minorHAnsi"/>
                <w:color w:val="000000" w:themeColor="text1"/>
                <w:sz w:val="22"/>
                <w:szCs w:val="22"/>
              </w:rPr>
              <w:t xml:space="preserve"> </w:t>
            </w:r>
            <w:r w:rsidR="00627E7C" w:rsidRPr="00317E67">
              <w:rPr>
                <w:rFonts w:asciiTheme="minorHAnsi" w:hAnsiTheme="minorHAnsi" w:cstheme="minorHAnsi"/>
                <w:color w:val="000000" w:themeColor="text1"/>
                <w:sz w:val="22"/>
                <w:szCs w:val="22"/>
              </w:rPr>
              <w:br/>
            </w:r>
            <w:r w:rsidR="00627E7C" w:rsidRPr="00317E67">
              <w:rPr>
                <w:rFonts w:asciiTheme="minorHAnsi" w:hAnsiTheme="minorHAnsi" w:cstheme="minorHAnsi"/>
                <w:b/>
                <w:bCs/>
                <w:color w:val="000000" w:themeColor="text1"/>
                <w:sz w:val="22"/>
                <w:szCs w:val="22"/>
              </w:rPr>
              <w:t>Monitoring Standards</w:t>
            </w:r>
            <w:r w:rsidR="00627E7C" w:rsidRPr="00317E67">
              <w:rPr>
                <w:rFonts w:asciiTheme="minorHAnsi" w:hAnsiTheme="minorHAnsi" w:cstheme="minorHAnsi"/>
                <w:color w:val="000000" w:themeColor="text1"/>
                <w:sz w:val="22"/>
                <w:szCs w:val="22"/>
              </w:rPr>
              <w:t xml:space="preserve"> - </w:t>
            </w:r>
            <w:hyperlink r:id="rId20" w:history="1">
              <w:r w:rsidR="00627E7C" w:rsidRPr="00317E67">
                <w:rPr>
                  <w:rStyle w:val="Hyperlink"/>
                  <w:rFonts w:asciiTheme="minorHAnsi" w:hAnsiTheme="minorHAnsi" w:cstheme="minorHAnsi"/>
                  <w:color w:val="000000" w:themeColor="text1"/>
                  <w:sz w:val="22"/>
                  <w:szCs w:val="22"/>
                </w:rPr>
                <w:t>https://youtu.be/6apcwdmdV1c</w:t>
              </w:r>
            </w:hyperlink>
            <w:r w:rsidR="00627E7C" w:rsidRPr="00317E67">
              <w:rPr>
                <w:rFonts w:asciiTheme="minorHAnsi" w:hAnsiTheme="minorHAnsi" w:cstheme="minorHAnsi"/>
                <w:color w:val="000000" w:themeColor="text1"/>
                <w:sz w:val="22"/>
                <w:szCs w:val="22"/>
              </w:rPr>
              <w:br/>
            </w:r>
          </w:p>
        </w:tc>
      </w:tr>
      <w:tr w:rsidR="000830DB" w:rsidRPr="00947F14" w14:paraId="405C358A" w14:textId="77777777" w:rsidTr="00317E67">
        <w:trPr>
          <w:trHeight w:val="1223"/>
        </w:trPr>
        <w:tc>
          <w:tcPr>
            <w:tcW w:w="3325" w:type="dxa"/>
          </w:tcPr>
          <w:p w14:paraId="129840E6" w14:textId="534D2EE4" w:rsidR="000830DB" w:rsidRDefault="000830DB" w:rsidP="00947F14">
            <w:pPr>
              <w:rPr>
                <w:rFonts w:asciiTheme="minorHAnsi" w:hAnsiTheme="minorHAnsi" w:cstheme="minorHAnsi"/>
                <w:b/>
                <w:bCs/>
                <w:sz w:val="22"/>
                <w:szCs w:val="22"/>
              </w:rPr>
            </w:pPr>
            <w:r>
              <w:rPr>
                <w:rFonts w:asciiTheme="minorHAnsi" w:hAnsiTheme="minorHAnsi" w:cstheme="minorHAnsi"/>
                <w:b/>
                <w:bCs/>
                <w:sz w:val="22"/>
                <w:szCs w:val="22"/>
              </w:rPr>
              <w:lastRenderedPageBreak/>
              <w:t>ImPACT Africa e-Learning Curriculum</w:t>
            </w:r>
          </w:p>
        </w:tc>
        <w:tc>
          <w:tcPr>
            <w:tcW w:w="7571" w:type="dxa"/>
          </w:tcPr>
          <w:p w14:paraId="16753EAA" w14:textId="32B93B34" w:rsidR="002E260F" w:rsidRDefault="002E260F"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Module 29 </w:t>
            </w:r>
            <w:r>
              <w:rPr>
                <w:rFonts w:asciiTheme="minorHAnsi" w:hAnsiTheme="minorHAnsi" w:cstheme="minorHAnsi"/>
                <w:color w:val="000000" w:themeColor="text1"/>
                <w:sz w:val="22"/>
                <w:szCs w:val="22"/>
              </w:rPr>
              <w:t>“General Approach to the Obstetrical Patient”</w:t>
            </w:r>
          </w:p>
          <w:p w14:paraId="07210EDD" w14:textId="163657B3" w:rsidR="002E260F" w:rsidRDefault="002E260F"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Module 30</w:t>
            </w:r>
            <w:r>
              <w:rPr>
                <w:rFonts w:asciiTheme="minorHAnsi" w:hAnsiTheme="minorHAnsi" w:cstheme="minorHAnsi"/>
                <w:color w:val="000000" w:themeColor="text1"/>
                <w:sz w:val="22"/>
                <w:szCs w:val="22"/>
              </w:rPr>
              <w:t xml:space="preserve"> “Physiologic Changes During Pregnancy”</w:t>
            </w:r>
          </w:p>
          <w:p w14:paraId="3DCF27F3" w14:textId="11E57DA4" w:rsidR="002E260F" w:rsidRDefault="002E260F"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Module 31 </w:t>
            </w:r>
            <w:r>
              <w:rPr>
                <w:rFonts w:asciiTheme="minorHAnsi" w:hAnsiTheme="minorHAnsi" w:cstheme="minorHAnsi"/>
                <w:color w:val="000000" w:themeColor="text1"/>
                <w:sz w:val="22"/>
                <w:szCs w:val="22"/>
              </w:rPr>
              <w:t>“Physiology of Normal Labor and Fetal Physiology”</w:t>
            </w:r>
          </w:p>
          <w:p w14:paraId="2C11A86A" w14:textId="53814509" w:rsidR="002E260F" w:rsidRDefault="002E260F"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Module 32: “</w:t>
            </w:r>
            <w:r>
              <w:rPr>
                <w:rFonts w:asciiTheme="minorHAnsi" w:hAnsiTheme="minorHAnsi" w:cstheme="minorHAnsi"/>
                <w:color w:val="000000" w:themeColor="text1"/>
                <w:sz w:val="22"/>
                <w:szCs w:val="22"/>
              </w:rPr>
              <w:t>Uteroplacental Circulation”</w:t>
            </w:r>
          </w:p>
          <w:p w14:paraId="21423E7E" w14:textId="1031438F" w:rsidR="002E260F" w:rsidRDefault="002E260F"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Module 33 </w:t>
            </w:r>
            <w:r>
              <w:rPr>
                <w:rFonts w:asciiTheme="minorHAnsi" w:hAnsiTheme="minorHAnsi" w:cstheme="minorHAnsi"/>
                <w:color w:val="000000" w:themeColor="text1"/>
                <w:sz w:val="22"/>
                <w:szCs w:val="22"/>
              </w:rPr>
              <w:t>“Anesthesia for Labor and Vaginal Delivery”</w:t>
            </w:r>
          </w:p>
          <w:p w14:paraId="4CF97ABF" w14:textId="353AB775" w:rsidR="001004E2" w:rsidRDefault="001004E2"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Module 34 </w:t>
            </w:r>
            <w:r>
              <w:rPr>
                <w:rFonts w:asciiTheme="minorHAnsi" w:hAnsiTheme="minorHAnsi" w:cstheme="minorHAnsi"/>
                <w:color w:val="000000" w:themeColor="text1"/>
                <w:sz w:val="22"/>
                <w:szCs w:val="22"/>
              </w:rPr>
              <w:t>“Clinical Considerations Common to Spinal and Epidural”</w:t>
            </w:r>
          </w:p>
          <w:p w14:paraId="289CC1EC" w14:textId="3B35C039" w:rsidR="001004E2" w:rsidRDefault="001004E2"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Module 35 </w:t>
            </w:r>
            <w:r>
              <w:rPr>
                <w:rFonts w:asciiTheme="minorHAnsi" w:hAnsiTheme="minorHAnsi" w:cstheme="minorHAnsi"/>
                <w:color w:val="000000" w:themeColor="text1"/>
                <w:sz w:val="22"/>
                <w:szCs w:val="22"/>
              </w:rPr>
              <w:t>“Technical Considerations – Spinal”</w:t>
            </w:r>
          </w:p>
          <w:p w14:paraId="181C2F7D" w14:textId="7088C729" w:rsidR="001004E2" w:rsidRPr="001004E2" w:rsidRDefault="001004E2"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Module 36 </w:t>
            </w:r>
            <w:r>
              <w:rPr>
                <w:rFonts w:asciiTheme="minorHAnsi" w:hAnsiTheme="minorHAnsi" w:cstheme="minorHAnsi"/>
                <w:color w:val="000000" w:themeColor="text1"/>
                <w:sz w:val="22"/>
                <w:szCs w:val="22"/>
              </w:rPr>
              <w:t>“Technical Considerations – Epidural and Caudal”</w:t>
            </w:r>
          </w:p>
          <w:p w14:paraId="2D0D1704" w14:textId="385B0255" w:rsidR="002E260F" w:rsidRPr="002E260F" w:rsidRDefault="002E260F"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Module 37 </w:t>
            </w:r>
            <w:r>
              <w:rPr>
                <w:rFonts w:asciiTheme="minorHAnsi" w:hAnsiTheme="minorHAnsi" w:cstheme="minorHAnsi"/>
                <w:color w:val="000000" w:themeColor="text1"/>
                <w:sz w:val="22"/>
                <w:szCs w:val="22"/>
              </w:rPr>
              <w:t>“Anesthesia for Cesarean Delivery”</w:t>
            </w:r>
          </w:p>
          <w:p w14:paraId="75FE85B4" w14:textId="6E6A1B1E" w:rsidR="001E27F3" w:rsidRPr="001E27F3" w:rsidRDefault="00627E7C"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Module 4</w:t>
            </w:r>
            <w:r w:rsidR="001E27F3">
              <w:rPr>
                <w:rFonts w:asciiTheme="minorHAnsi" w:hAnsiTheme="minorHAnsi" w:cstheme="minorHAnsi"/>
                <w:b/>
                <w:bCs/>
                <w:color w:val="000000" w:themeColor="text1"/>
                <w:sz w:val="22"/>
                <w:szCs w:val="22"/>
              </w:rPr>
              <w:t xml:space="preserve">1 </w:t>
            </w:r>
            <w:r w:rsidR="001E27F3">
              <w:rPr>
                <w:rFonts w:asciiTheme="minorHAnsi" w:hAnsiTheme="minorHAnsi" w:cstheme="minorHAnsi"/>
                <w:color w:val="000000" w:themeColor="text1"/>
                <w:sz w:val="22"/>
                <w:szCs w:val="22"/>
              </w:rPr>
              <w:t>“Anesthesia for Peripartum Bleeding”</w:t>
            </w:r>
          </w:p>
        </w:tc>
      </w:tr>
      <w:tr w:rsidR="000830DB" w:rsidRPr="00947F14" w14:paraId="0D3C24D0" w14:textId="77777777" w:rsidTr="00317E67">
        <w:trPr>
          <w:trHeight w:val="1223"/>
        </w:trPr>
        <w:tc>
          <w:tcPr>
            <w:tcW w:w="3325" w:type="dxa"/>
          </w:tcPr>
          <w:p w14:paraId="4FBE9BFF" w14:textId="28A5EBDA" w:rsidR="000830DB" w:rsidRPr="00317E67" w:rsidRDefault="000830DB" w:rsidP="00947F14">
            <w:pPr>
              <w:rPr>
                <w:rFonts w:asciiTheme="minorHAnsi" w:hAnsiTheme="minorHAnsi" w:cstheme="minorHAnsi"/>
                <w:sz w:val="22"/>
                <w:szCs w:val="22"/>
              </w:rPr>
            </w:pPr>
            <w:r>
              <w:rPr>
                <w:rFonts w:asciiTheme="minorHAnsi" w:hAnsiTheme="minorHAnsi" w:cstheme="minorHAnsi"/>
                <w:b/>
                <w:bCs/>
                <w:sz w:val="22"/>
                <w:szCs w:val="22"/>
              </w:rPr>
              <w:t>Anesthesia Toolbox e-Learning</w:t>
            </w:r>
            <w:r w:rsidR="00317E67">
              <w:rPr>
                <w:rFonts w:asciiTheme="minorHAnsi" w:hAnsiTheme="minorHAnsi" w:cstheme="minorHAnsi"/>
                <w:b/>
                <w:bCs/>
                <w:sz w:val="22"/>
                <w:szCs w:val="22"/>
              </w:rPr>
              <w:br/>
            </w:r>
            <w:r w:rsidR="00317E67">
              <w:rPr>
                <w:rFonts w:asciiTheme="minorHAnsi" w:hAnsiTheme="minorHAnsi" w:cstheme="minorHAnsi"/>
                <w:sz w:val="22"/>
                <w:szCs w:val="22"/>
              </w:rPr>
              <w:t>anesthesiatoolbox.com</w:t>
            </w:r>
          </w:p>
        </w:tc>
        <w:tc>
          <w:tcPr>
            <w:tcW w:w="7571" w:type="dxa"/>
          </w:tcPr>
          <w:p w14:paraId="075136C9" w14:textId="77777777" w:rsidR="00317E67" w:rsidRPr="000A5159" w:rsidRDefault="001004E2" w:rsidP="00317E67">
            <w:pPr>
              <w:spacing w:before="100" w:beforeAutospacing="1" w:after="100" w:afterAutospacing="1"/>
              <w:rPr>
                <w:rFonts w:asciiTheme="minorHAnsi" w:hAnsiTheme="minorHAnsi" w:cstheme="minorHAnsi"/>
                <w:sz w:val="22"/>
                <w:szCs w:val="22"/>
              </w:rPr>
            </w:pPr>
            <w:r w:rsidRPr="000A5159">
              <w:rPr>
                <w:rFonts w:asciiTheme="minorHAnsi" w:hAnsiTheme="minorHAnsi" w:cstheme="minorHAnsi"/>
                <w:b/>
                <w:bCs/>
                <w:sz w:val="22"/>
                <w:szCs w:val="22"/>
              </w:rPr>
              <w:t xml:space="preserve">OB Lecture 7: </w:t>
            </w:r>
            <w:r w:rsidRPr="000A5159">
              <w:rPr>
                <w:rFonts w:asciiTheme="minorHAnsi" w:hAnsiTheme="minorHAnsi" w:cstheme="minorHAnsi"/>
                <w:sz w:val="22"/>
                <w:szCs w:val="22"/>
              </w:rPr>
              <w:t>Hypertensive Disorders: The Pressure is Rising</w:t>
            </w:r>
          </w:p>
          <w:p w14:paraId="08BFD2DC" w14:textId="77777777" w:rsidR="001004E2" w:rsidRPr="000A5159" w:rsidRDefault="001004E2" w:rsidP="00317E67">
            <w:pPr>
              <w:spacing w:before="100" w:beforeAutospacing="1" w:after="100" w:afterAutospacing="1"/>
              <w:rPr>
                <w:rFonts w:asciiTheme="minorHAnsi" w:hAnsiTheme="minorHAnsi" w:cstheme="minorHAnsi"/>
                <w:sz w:val="22"/>
                <w:szCs w:val="22"/>
              </w:rPr>
            </w:pPr>
            <w:r w:rsidRPr="000A5159">
              <w:rPr>
                <w:rFonts w:asciiTheme="minorHAnsi" w:hAnsiTheme="minorHAnsi" w:cstheme="minorHAnsi"/>
                <w:b/>
                <w:bCs/>
                <w:sz w:val="22"/>
                <w:szCs w:val="22"/>
              </w:rPr>
              <w:t xml:space="preserve">OB Lecture 22: </w:t>
            </w:r>
            <w:r w:rsidRPr="000A5159">
              <w:rPr>
                <w:rFonts w:asciiTheme="minorHAnsi" w:hAnsiTheme="minorHAnsi" w:cstheme="minorHAnsi"/>
                <w:sz w:val="22"/>
                <w:szCs w:val="22"/>
              </w:rPr>
              <w:t>Neonatal Resuscitation</w:t>
            </w:r>
          </w:p>
          <w:p w14:paraId="1A795B76" w14:textId="77777777" w:rsidR="001004E2" w:rsidRPr="000A5159" w:rsidRDefault="001004E2" w:rsidP="00317E67">
            <w:pPr>
              <w:spacing w:before="100" w:beforeAutospacing="1" w:after="100" w:afterAutospacing="1"/>
              <w:rPr>
                <w:rFonts w:asciiTheme="minorHAnsi" w:hAnsiTheme="minorHAnsi" w:cstheme="minorHAnsi"/>
                <w:sz w:val="22"/>
                <w:szCs w:val="22"/>
              </w:rPr>
            </w:pPr>
            <w:r w:rsidRPr="000A5159">
              <w:rPr>
                <w:rFonts w:asciiTheme="minorHAnsi" w:hAnsiTheme="minorHAnsi" w:cstheme="minorHAnsi"/>
                <w:b/>
                <w:bCs/>
                <w:sz w:val="22"/>
                <w:szCs w:val="22"/>
              </w:rPr>
              <w:t xml:space="preserve">OB Lecture 9: </w:t>
            </w:r>
            <w:r w:rsidRPr="000A5159">
              <w:rPr>
                <w:rFonts w:asciiTheme="minorHAnsi" w:hAnsiTheme="minorHAnsi" w:cstheme="minorHAnsi"/>
                <w:sz w:val="22"/>
                <w:szCs w:val="22"/>
              </w:rPr>
              <w:t>Placental Circulation and Maternal/Fetal Transfer</w:t>
            </w:r>
          </w:p>
          <w:p w14:paraId="28E00587" w14:textId="77777777" w:rsidR="001004E2" w:rsidRPr="000A5159" w:rsidRDefault="001004E2" w:rsidP="00317E67">
            <w:pPr>
              <w:spacing w:before="100" w:beforeAutospacing="1" w:after="100" w:afterAutospacing="1"/>
              <w:rPr>
                <w:rFonts w:asciiTheme="minorHAnsi" w:hAnsiTheme="minorHAnsi" w:cstheme="minorHAnsi"/>
                <w:sz w:val="22"/>
                <w:szCs w:val="22"/>
              </w:rPr>
            </w:pPr>
            <w:r w:rsidRPr="000A5159">
              <w:rPr>
                <w:rFonts w:asciiTheme="minorHAnsi" w:hAnsiTheme="minorHAnsi" w:cstheme="minorHAnsi"/>
                <w:b/>
                <w:bCs/>
                <w:sz w:val="22"/>
                <w:szCs w:val="22"/>
              </w:rPr>
              <w:t xml:space="preserve">OB Lecture 11: </w:t>
            </w:r>
            <w:r w:rsidRPr="000A5159">
              <w:rPr>
                <w:rFonts w:asciiTheme="minorHAnsi" w:hAnsiTheme="minorHAnsi" w:cstheme="minorHAnsi"/>
                <w:sz w:val="22"/>
                <w:szCs w:val="22"/>
              </w:rPr>
              <w:t>Anesthesia for Non-obstetric Surgery</w:t>
            </w:r>
          </w:p>
          <w:p w14:paraId="7B0A16C8" w14:textId="77777777" w:rsidR="001004E2" w:rsidRPr="000A5159" w:rsidRDefault="001004E2" w:rsidP="00317E67">
            <w:pPr>
              <w:spacing w:before="100" w:beforeAutospacing="1" w:after="100" w:afterAutospacing="1"/>
              <w:rPr>
                <w:rFonts w:asciiTheme="minorHAnsi" w:hAnsiTheme="minorHAnsi" w:cstheme="minorHAnsi"/>
                <w:sz w:val="22"/>
                <w:szCs w:val="22"/>
              </w:rPr>
            </w:pPr>
            <w:r w:rsidRPr="000A5159">
              <w:rPr>
                <w:rFonts w:asciiTheme="minorHAnsi" w:hAnsiTheme="minorHAnsi" w:cstheme="minorHAnsi"/>
                <w:b/>
                <w:bCs/>
                <w:sz w:val="22"/>
                <w:szCs w:val="22"/>
              </w:rPr>
              <w:t xml:space="preserve">OB Lecture 6: </w:t>
            </w:r>
            <w:r w:rsidRPr="000A5159">
              <w:rPr>
                <w:rFonts w:asciiTheme="minorHAnsi" w:hAnsiTheme="minorHAnsi" w:cstheme="minorHAnsi"/>
                <w:sz w:val="22"/>
                <w:szCs w:val="22"/>
              </w:rPr>
              <w:t>Uterotonic and Tocolytic Agents</w:t>
            </w:r>
          </w:p>
          <w:p w14:paraId="7A6C7A91" w14:textId="563E922C" w:rsidR="007C1D8D" w:rsidRPr="000A5159" w:rsidRDefault="007C1D8D" w:rsidP="00317E67">
            <w:pPr>
              <w:spacing w:before="100" w:beforeAutospacing="1" w:after="100" w:afterAutospacing="1"/>
              <w:rPr>
                <w:rFonts w:asciiTheme="minorHAnsi" w:hAnsiTheme="minorHAnsi" w:cstheme="minorHAnsi"/>
                <w:sz w:val="22"/>
                <w:szCs w:val="22"/>
              </w:rPr>
            </w:pPr>
            <w:r w:rsidRPr="000A5159">
              <w:rPr>
                <w:rFonts w:asciiTheme="minorHAnsi" w:hAnsiTheme="minorHAnsi" w:cstheme="minorHAnsi"/>
                <w:b/>
                <w:bCs/>
                <w:sz w:val="22"/>
                <w:szCs w:val="22"/>
              </w:rPr>
              <w:t xml:space="preserve">OB Lecture 5: </w:t>
            </w:r>
            <w:r w:rsidRPr="000A5159">
              <w:rPr>
                <w:rFonts w:asciiTheme="minorHAnsi" w:hAnsiTheme="minorHAnsi" w:cstheme="minorHAnsi"/>
                <w:sz w:val="22"/>
                <w:szCs w:val="22"/>
              </w:rPr>
              <w:t xml:space="preserve">Postpartum </w:t>
            </w:r>
            <w:r w:rsidR="001E5EB0" w:rsidRPr="000A5159">
              <w:rPr>
                <w:rFonts w:asciiTheme="minorHAnsi" w:hAnsiTheme="minorHAnsi" w:cstheme="minorHAnsi"/>
                <w:sz w:val="22"/>
                <w:szCs w:val="22"/>
              </w:rPr>
              <w:t>Hemorrhage</w:t>
            </w:r>
          </w:p>
          <w:p w14:paraId="397A90F4" w14:textId="09F272CC" w:rsidR="001E5EB0" w:rsidRPr="000A5159" w:rsidRDefault="001E5EB0" w:rsidP="00317E67">
            <w:pPr>
              <w:spacing w:before="100" w:beforeAutospacing="1" w:after="100" w:afterAutospacing="1"/>
              <w:rPr>
                <w:rFonts w:asciiTheme="minorHAnsi" w:hAnsiTheme="minorHAnsi" w:cstheme="minorHAnsi"/>
                <w:sz w:val="22"/>
                <w:szCs w:val="22"/>
              </w:rPr>
            </w:pPr>
            <w:r w:rsidRPr="000A5159">
              <w:rPr>
                <w:rFonts w:asciiTheme="minorHAnsi" w:hAnsiTheme="minorHAnsi" w:cstheme="minorHAnsi"/>
                <w:b/>
                <w:bCs/>
                <w:sz w:val="22"/>
                <w:szCs w:val="22"/>
              </w:rPr>
              <w:t xml:space="preserve">OB Lecture 4: </w:t>
            </w:r>
            <w:r w:rsidRPr="000A5159">
              <w:rPr>
                <w:rFonts w:asciiTheme="minorHAnsi" w:hAnsiTheme="minorHAnsi" w:cstheme="minorHAnsi"/>
                <w:sz w:val="22"/>
                <w:szCs w:val="22"/>
              </w:rPr>
              <w:t>Peripartum Hemorrhage Part I – Antepartum</w:t>
            </w:r>
          </w:p>
          <w:p w14:paraId="41AC37F3" w14:textId="3696BEA5" w:rsidR="001E5EB0" w:rsidRPr="000A5159" w:rsidRDefault="001E5EB0" w:rsidP="00317E67">
            <w:pPr>
              <w:spacing w:before="100" w:beforeAutospacing="1" w:after="100" w:afterAutospacing="1"/>
              <w:rPr>
                <w:rFonts w:asciiTheme="minorHAnsi" w:hAnsiTheme="minorHAnsi" w:cstheme="minorHAnsi"/>
                <w:sz w:val="22"/>
                <w:szCs w:val="22"/>
              </w:rPr>
            </w:pPr>
            <w:r w:rsidRPr="000A5159">
              <w:rPr>
                <w:rFonts w:asciiTheme="minorHAnsi" w:hAnsiTheme="minorHAnsi" w:cstheme="minorHAnsi"/>
                <w:b/>
                <w:bCs/>
                <w:sz w:val="22"/>
                <w:szCs w:val="22"/>
              </w:rPr>
              <w:t xml:space="preserve">OB Lecture 3: </w:t>
            </w:r>
            <w:r w:rsidRPr="000A5159">
              <w:rPr>
                <w:rFonts w:asciiTheme="minorHAnsi" w:hAnsiTheme="minorHAnsi" w:cstheme="minorHAnsi"/>
                <w:sz w:val="22"/>
                <w:szCs w:val="22"/>
              </w:rPr>
              <w:t>Neuraxial Medications on Labor and Delivery</w:t>
            </w:r>
          </w:p>
          <w:p w14:paraId="501C86E6" w14:textId="20600F9C" w:rsidR="001E5EB0" w:rsidRPr="000A5159" w:rsidRDefault="001E5EB0" w:rsidP="00317E67">
            <w:pPr>
              <w:spacing w:before="100" w:beforeAutospacing="1" w:after="100" w:afterAutospacing="1"/>
              <w:rPr>
                <w:rFonts w:asciiTheme="minorHAnsi" w:hAnsiTheme="minorHAnsi" w:cstheme="minorHAnsi"/>
                <w:sz w:val="22"/>
                <w:szCs w:val="22"/>
              </w:rPr>
            </w:pPr>
            <w:r w:rsidRPr="000A5159">
              <w:rPr>
                <w:rFonts w:asciiTheme="minorHAnsi" w:hAnsiTheme="minorHAnsi" w:cstheme="minorHAnsi"/>
                <w:b/>
                <w:bCs/>
                <w:sz w:val="22"/>
                <w:szCs w:val="22"/>
              </w:rPr>
              <w:lastRenderedPageBreak/>
              <w:t xml:space="preserve">OB Lecture 1: </w:t>
            </w:r>
            <w:r w:rsidRPr="000A5159">
              <w:rPr>
                <w:rFonts w:asciiTheme="minorHAnsi" w:hAnsiTheme="minorHAnsi" w:cstheme="minorHAnsi"/>
                <w:sz w:val="22"/>
                <w:szCs w:val="22"/>
              </w:rPr>
              <w:t>Physiologic Changes of Pregnancy</w:t>
            </w:r>
          </w:p>
          <w:p w14:paraId="20439829" w14:textId="1A7216BE" w:rsidR="001E5EB0" w:rsidRPr="000A5159" w:rsidRDefault="001E5EB0" w:rsidP="00317E67">
            <w:pPr>
              <w:spacing w:before="100" w:beforeAutospacing="1" w:after="100" w:afterAutospacing="1"/>
              <w:rPr>
                <w:rFonts w:asciiTheme="minorHAnsi" w:hAnsiTheme="minorHAnsi" w:cstheme="minorHAnsi"/>
                <w:sz w:val="22"/>
                <w:szCs w:val="22"/>
              </w:rPr>
            </w:pPr>
            <w:r w:rsidRPr="000A5159">
              <w:rPr>
                <w:rFonts w:asciiTheme="minorHAnsi" w:hAnsiTheme="minorHAnsi" w:cstheme="minorHAnsi"/>
                <w:b/>
                <w:bCs/>
                <w:sz w:val="22"/>
                <w:szCs w:val="22"/>
              </w:rPr>
              <w:t xml:space="preserve">OB Online Module 18: </w:t>
            </w:r>
            <w:r w:rsidRPr="000A5159">
              <w:rPr>
                <w:rFonts w:asciiTheme="minorHAnsi" w:hAnsiTheme="minorHAnsi" w:cstheme="minorHAnsi"/>
                <w:sz w:val="22"/>
                <w:szCs w:val="22"/>
              </w:rPr>
              <w:t>Neuraxial Anesthesia Techniques for Labor Analgesia</w:t>
            </w:r>
          </w:p>
          <w:p w14:paraId="25DF32E5" w14:textId="6C83945F" w:rsidR="001E5EB0" w:rsidRPr="000A5159" w:rsidRDefault="001E5EB0" w:rsidP="00317E67">
            <w:pPr>
              <w:spacing w:before="100" w:beforeAutospacing="1" w:after="100" w:afterAutospacing="1"/>
              <w:rPr>
                <w:rFonts w:asciiTheme="minorHAnsi" w:hAnsiTheme="minorHAnsi" w:cstheme="minorHAnsi"/>
                <w:b/>
                <w:bCs/>
                <w:sz w:val="22"/>
                <w:szCs w:val="22"/>
              </w:rPr>
            </w:pPr>
            <w:r w:rsidRPr="000A5159">
              <w:rPr>
                <w:rFonts w:asciiTheme="minorHAnsi" w:hAnsiTheme="minorHAnsi" w:cstheme="minorHAnsi"/>
                <w:b/>
                <w:bCs/>
                <w:sz w:val="22"/>
                <w:szCs w:val="22"/>
              </w:rPr>
              <w:t xml:space="preserve">OB Online Module 14: </w:t>
            </w:r>
            <w:r w:rsidRPr="000A5159">
              <w:rPr>
                <w:rFonts w:asciiTheme="minorHAnsi" w:hAnsiTheme="minorHAnsi" w:cstheme="minorHAnsi"/>
                <w:sz w:val="22"/>
                <w:szCs w:val="22"/>
              </w:rPr>
              <w:t>Intrapartum Electronic Fetal Monitoring</w:t>
            </w:r>
          </w:p>
          <w:p w14:paraId="0EDFF75A" w14:textId="709EA4A6" w:rsidR="001E5EB0" w:rsidRPr="000A5159" w:rsidRDefault="001E5EB0" w:rsidP="00317E67">
            <w:pPr>
              <w:spacing w:before="100" w:beforeAutospacing="1" w:after="100" w:afterAutospacing="1"/>
              <w:rPr>
                <w:rFonts w:asciiTheme="minorHAnsi" w:hAnsiTheme="minorHAnsi" w:cstheme="minorHAnsi"/>
                <w:sz w:val="22"/>
                <w:szCs w:val="22"/>
              </w:rPr>
            </w:pPr>
            <w:r w:rsidRPr="000A5159">
              <w:rPr>
                <w:rFonts w:asciiTheme="minorHAnsi" w:hAnsiTheme="minorHAnsi" w:cstheme="minorHAnsi"/>
                <w:b/>
                <w:bCs/>
                <w:sz w:val="22"/>
                <w:szCs w:val="22"/>
              </w:rPr>
              <w:t xml:space="preserve">OB Online Module 5: </w:t>
            </w:r>
            <w:r w:rsidRPr="000A5159">
              <w:rPr>
                <w:rFonts w:asciiTheme="minorHAnsi" w:hAnsiTheme="minorHAnsi" w:cstheme="minorHAnsi"/>
                <w:sz w:val="22"/>
                <w:szCs w:val="22"/>
              </w:rPr>
              <w:t>Maternal ACLS</w:t>
            </w:r>
          </w:p>
          <w:p w14:paraId="111F5D95" w14:textId="0E45B86F" w:rsidR="001E5EB0" w:rsidRPr="000A5159" w:rsidRDefault="001E5EB0" w:rsidP="00317E67">
            <w:pPr>
              <w:spacing w:before="100" w:beforeAutospacing="1" w:after="100" w:afterAutospacing="1"/>
              <w:rPr>
                <w:rFonts w:asciiTheme="minorHAnsi" w:hAnsiTheme="minorHAnsi" w:cstheme="minorHAnsi"/>
                <w:sz w:val="22"/>
                <w:szCs w:val="22"/>
              </w:rPr>
            </w:pPr>
            <w:r w:rsidRPr="000A5159">
              <w:rPr>
                <w:rFonts w:asciiTheme="minorHAnsi" w:hAnsiTheme="minorHAnsi" w:cstheme="minorHAnsi"/>
                <w:b/>
                <w:bCs/>
                <w:sz w:val="22"/>
                <w:szCs w:val="22"/>
              </w:rPr>
              <w:t xml:space="preserve">OB Online Module 2: </w:t>
            </w:r>
            <w:r w:rsidRPr="000A5159">
              <w:rPr>
                <w:rFonts w:asciiTheme="minorHAnsi" w:hAnsiTheme="minorHAnsi" w:cstheme="minorHAnsi"/>
                <w:sz w:val="22"/>
                <w:szCs w:val="22"/>
              </w:rPr>
              <w:t>Assessment of Fetal Well-Being</w:t>
            </w:r>
          </w:p>
          <w:p w14:paraId="5E736D7C" w14:textId="15906185" w:rsidR="001E5EB0" w:rsidRPr="000A5159" w:rsidRDefault="00904407" w:rsidP="00317E67">
            <w:pPr>
              <w:spacing w:before="100" w:beforeAutospacing="1" w:after="100" w:afterAutospacing="1"/>
              <w:rPr>
                <w:rFonts w:asciiTheme="minorHAnsi" w:hAnsiTheme="minorHAnsi" w:cstheme="minorHAnsi"/>
                <w:sz w:val="22"/>
                <w:szCs w:val="22"/>
              </w:rPr>
            </w:pPr>
            <w:r w:rsidRPr="000A5159">
              <w:rPr>
                <w:rFonts w:asciiTheme="minorHAnsi" w:hAnsiTheme="minorHAnsi" w:cstheme="minorHAnsi"/>
                <w:b/>
                <w:bCs/>
                <w:sz w:val="22"/>
                <w:szCs w:val="22"/>
              </w:rPr>
              <w:t xml:space="preserve">OB ATOTW 7: </w:t>
            </w:r>
            <w:r w:rsidRPr="000A5159">
              <w:rPr>
                <w:rFonts w:asciiTheme="minorHAnsi" w:hAnsiTheme="minorHAnsi" w:cstheme="minorHAnsi"/>
                <w:sz w:val="22"/>
                <w:szCs w:val="22"/>
              </w:rPr>
              <w:t>Haemoglobinopathies and Thrombophilia Disorders of Pregnancy</w:t>
            </w:r>
          </w:p>
        </w:tc>
      </w:tr>
      <w:tr w:rsidR="000830DB" w:rsidRPr="00947F14" w14:paraId="6277E20E" w14:textId="77777777" w:rsidTr="00317E67">
        <w:trPr>
          <w:trHeight w:val="836"/>
        </w:trPr>
        <w:tc>
          <w:tcPr>
            <w:tcW w:w="3325" w:type="dxa"/>
          </w:tcPr>
          <w:p w14:paraId="14D6B549" w14:textId="4FC47DAA" w:rsidR="000830DB" w:rsidRPr="00317E67" w:rsidRDefault="000830DB" w:rsidP="00947F14">
            <w:pPr>
              <w:rPr>
                <w:rFonts w:asciiTheme="minorHAnsi" w:hAnsiTheme="minorHAnsi" w:cstheme="minorHAnsi"/>
                <w:sz w:val="22"/>
                <w:szCs w:val="22"/>
              </w:rPr>
            </w:pPr>
            <w:r>
              <w:rPr>
                <w:rFonts w:asciiTheme="minorHAnsi" w:hAnsiTheme="minorHAnsi" w:cstheme="minorHAnsi"/>
                <w:b/>
                <w:bCs/>
                <w:sz w:val="22"/>
                <w:szCs w:val="22"/>
              </w:rPr>
              <w:lastRenderedPageBreak/>
              <w:t>e-SAFE e-Learning Curriculum</w:t>
            </w:r>
            <w:r w:rsidR="00317E67">
              <w:rPr>
                <w:rFonts w:asciiTheme="minorHAnsi" w:hAnsiTheme="minorHAnsi" w:cstheme="minorHAnsi"/>
                <w:b/>
                <w:bCs/>
                <w:sz w:val="22"/>
                <w:szCs w:val="22"/>
              </w:rPr>
              <w:br/>
            </w:r>
            <w:r w:rsidR="00317E67">
              <w:rPr>
                <w:rFonts w:asciiTheme="minorHAnsi" w:hAnsiTheme="minorHAnsi" w:cstheme="minorHAnsi"/>
                <w:sz w:val="22"/>
                <w:szCs w:val="22"/>
              </w:rPr>
              <w:t>e-safe-anesthesia.org</w:t>
            </w:r>
          </w:p>
        </w:tc>
        <w:tc>
          <w:tcPr>
            <w:tcW w:w="7571" w:type="dxa"/>
          </w:tcPr>
          <w:p w14:paraId="0BF57436" w14:textId="69E1F1AF" w:rsidR="000830DB" w:rsidRPr="00317E67" w:rsidRDefault="000A5159" w:rsidP="00435551">
            <w:pPr>
              <w:pStyle w:val="NormalWeb"/>
              <w:textAlignment w:val="baseline"/>
              <w:rPr>
                <w:rFonts w:asciiTheme="minorHAnsi" w:hAnsiTheme="minorHAnsi" w:cstheme="minorHAnsi"/>
                <w:color w:val="000000" w:themeColor="text1"/>
                <w:sz w:val="22"/>
                <w:szCs w:val="22"/>
              </w:rPr>
            </w:pPr>
            <w:r w:rsidRPr="000A5159">
              <w:rPr>
                <w:rFonts w:asciiTheme="minorHAnsi" w:hAnsiTheme="minorHAnsi" w:cstheme="minorHAnsi"/>
                <w:b/>
                <w:bCs/>
                <w:color w:val="000000" w:themeColor="text1"/>
                <w:sz w:val="22"/>
                <w:szCs w:val="22"/>
              </w:rPr>
              <w:t>E-learning 08:</w:t>
            </w:r>
            <w:r>
              <w:rPr>
                <w:rFonts w:asciiTheme="minorHAnsi" w:hAnsiTheme="minorHAnsi" w:cstheme="minorHAnsi"/>
                <w:color w:val="000000" w:themeColor="text1"/>
                <w:sz w:val="22"/>
                <w:szCs w:val="22"/>
              </w:rPr>
              <w:t xml:space="preserve"> Obstetric Anesthesia</w:t>
            </w:r>
          </w:p>
        </w:tc>
      </w:tr>
      <w:tr w:rsidR="00317E67" w:rsidRPr="00947F14" w14:paraId="11C20F23" w14:textId="77777777" w:rsidTr="00317E67">
        <w:trPr>
          <w:trHeight w:val="836"/>
        </w:trPr>
        <w:tc>
          <w:tcPr>
            <w:tcW w:w="3325" w:type="dxa"/>
          </w:tcPr>
          <w:p w14:paraId="4DFBAD48" w14:textId="11BD0C75" w:rsidR="00317E67" w:rsidRDefault="00317E67" w:rsidP="00947F14">
            <w:pPr>
              <w:rPr>
                <w:rFonts w:asciiTheme="minorHAnsi" w:hAnsiTheme="minorHAnsi" w:cstheme="minorHAnsi"/>
                <w:b/>
                <w:bCs/>
                <w:sz w:val="22"/>
                <w:szCs w:val="22"/>
              </w:rPr>
            </w:pPr>
            <w:r>
              <w:rPr>
                <w:rFonts w:asciiTheme="minorHAnsi" w:hAnsiTheme="minorHAnsi" w:cstheme="minorHAnsi"/>
                <w:b/>
                <w:bCs/>
                <w:sz w:val="22"/>
                <w:szCs w:val="22"/>
              </w:rPr>
              <w:t>Anaesthesia Tutorial of the Week</w:t>
            </w:r>
            <w:r>
              <w:rPr>
                <w:rFonts w:asciiTheme="minorHAnsi" w:hAnsiTheme="minorHAnsi" w:cstheme="minorHAnsi"/>
                <w:b/>
                <w:bCs/>
                <w:sz w:val="22"/>
                <w:szCs w:val="22"/>
              </w:rPr>
              <w:br/>
            </w:r>
            <w:r w:rsidRPr="00317E67">
              <w:rPr>
                <w:rFonts w:asciiTheme="minorHAnsi" w:hAnsiTheme="minorHAnsi" w:cstheme="minorHAnsi"/>
                <w:sz w:val="22"/>
                <w:szCs w:val="22"/>
              </w:rPr>
              <w:t>https://resources.wfsahq.org/anaesthesia-tutorial-of-the-week/</w:t>
            </w:r>
          </w:p>
        </w:tc>
        <w:tc>
          <w:tcPr>
            <w:tcW w:w="7571" w:type="dxa"/>
          </w:tcPr>
          <w:p w14:paraId="6DDC7294" w14:textId="6D16DF19" w:rsidR="00317E67" w:rsidRDefault="00904407" w:rsidP="00317E67">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393: Obstetric Airway Management: </w:t>
            </w:r>
            <w:hyperlink r:id="rId21" w:history="1">
              <w:r w:rsidRPr="00B82382">
                <w:rPr>
                  <w:rStyle w:val="Hyperlink"/>
                  <w:rFonts w:asciiTheme="minorHAnsi" w:hAnsiTheme="minorHAnsi" w:cstheme="minorHAnsi"/>
                  <w:sz w:val="22"/>
                  <w:szCs w:val="22"/>
                </w:rPr>
                <w:t>https://resources.wfsahq.org/atotw/obstetric-airway-management/</w:t>
              </w:r>
            </w:hyperlink>
          </w:p>
          <w:p w14:paraId="70260A2A" w14:textId="0455AA56" w:rsidR="00904407" w:rsidRDefault="00904407" w:rsidP="00317E67">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395: Complications Post-Neuraxial Anaesthesia in Obstetric Patients: </w:t>
            </w:r>
            <w:hyperlink r:id="rId22" w:history="1">
              <w:r w:rsidRPr="00B82382">
                <w:rPr>
                  <w:rStyle w:val="Hyperlink"/>
                  <w:rFonts w:asciiTheme="minorHAnsi" w:hAnsiTheme="minorHAnsi" w:cstheme="minorHAnsi"/>
                  <w:sz w:val="22"/>
                  <w:szCs w:val="22"/>
                </w:rPr>
                <w:t>https://resources.wfsahq.org/atotw/complications-post-neuraxial-anaesthesia-in-obstetric-patients/</w:t>
              </w:r>
            </w:hyperlink>
          </w:p>
          <w:p w14:paraId="3B9A398B" w14:textId="6BA34596" w:rsidR="00904407" w:rsidRDefault="00904407" w:rsidP="00317E67">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83: Anaesthesia for Caesarean Section Part 1: </w:t>
            </w:r>
            <w:hyperlink r:id="rId23" w:history="1">
              <w:r w:rsidRPr="00B82382">
                <w:rPr>
                  <w:rStyle w:val="Hyperlink"/>
                  <w:rFonts w:asciiTheme="minorHAnsi" w:hAnsiTheme="minorHAnsi" w:cstheme="minorHAnsi"/>
                  <w:sz w:val="22"/>
                  <w:szCs w:val="22"/>
                </w:rPr>
                <w:t>https://resources.wfsahq.org/atotw/anaesthesia-for-caesarean-section-part-1-introduction-anaesthesia-tutorial-of-the-week-83/</w:t>
              </w:r>
            </w:hyperlink>
          </w:p>
          <w:p w14:paraId="061259FD" w14:textId="26F6C835" w:rsidR="00904407" w:rsidRDefault="00904407" w:rsidP="00317E67">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85: Anaesthesia for Caesarean Section Part 2: </w:t>
            </w:r>
            <w:hyperlink r:id="rId24" w:history="1">
              <w:r w:rsidRPr="00B82382">
                <w:rPr>
                  <w:rStyle w:val="Hyperlink"/>
                  <w:rFonts w:asciiTheme="minorHAnsi" w:hAnsiTheme="minorHAnsi" w:cstheme="minorHAnsi"/>
                  <w:sz w:val="22"/>
                  <w:szCs w:val="22"/>
                </w:rPr>
                <w:t>https://resources.wfsahq.org/atotw/anaesthesia-for-caesarean-section-part-2-cs-under-regional-anaesthesia/</w:t>
              </w:r>
            </w:hyperlink>
          </w:p>
          <w:p w14:paraId="0081AF6A" w14:textId="087071C8" w:rsidR="00904407" w:rsidRDefault="00723EA0" w:rsidP="00317E67">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97: Anaesthesia for Caesar</w:t>
            </w:r>
            <w:r w:rsidR="000A5159">
              <w:rPr>
                <w:rFonts w:asciiTheme="minorHAnsi" w:hAnsiTheme="minorHAnsi" w:cstheme="minorHAnsi"/>
                <w:color w:val="000000" w:themeColor="text1"/>
                <w:sz w:val="22"/>
                <w:szCs w:val="22"/>
              </w:rPr>
              <w:t>e</w:t>
            </w:r>
            <w:r>
              <w:rPr>
                <w:rFonts w:asciiTheme="minorHAnsi" w:hAnsiTheme="minorHAnsi" w:cstheme="minorHAnsi"/>
                <w:color w:val="000000" w:themeColor="text1"/>
                <w:sz w:val="22"/>
                <w:szCs w:val="22"/>
              </w:rPr>
              <w:t xml:space="preserve">an Section Part 3: </w:t>
            </w:r>
            <w:hyperlink r:id="rId25" w:history="1">
              <w:r w:rsidRPr="00B82382">
                <w:rPr>
                  <w:rStyle w:val="Hyperlink"/>
                  <w:rFonts w:asciiTheme="minorHAnsi" w:hAnsiTheme="minorHAnsi" w:cstheme="minorHAnsi"/>
                  <w:sz w:val="22"/>
                  <w:szCs w:val="22"/>
                </w:rPr>
                <w:t>https://resources.wfsahq.org/atotw/anaesthesia-for-caesarian-section-part-3-general-anaesthesia-anaesthesia-tutorial-of-the-week-97/</w:t>
              </w:r>
            </w:hyperlink>
          </w:p>
          <w:p w14:paraId="03A31EBF" w14:textId="372FA11E" w:rsidR="00723EA0" w:rsidRDefault="00723EA0" w:rsidP="00317E67">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257: Management of Obstetric Haemorrhage Anaesthesia: </w:t>
            </w:r>
            <w:hyperlink r:id="rId26" w:history="1">
              <w:r w:rsidRPr="00B82382">
                <w:rPr>
                  <w:rStyle w:val="Hyperlink"/>
                  <w:rFonts w:asciiTheme="minorHAnsi" w:hAnsiTheme="minorHAnsi" w:cstheme="minorHAnsi"/>
                  <w:sz w:val="22"/>
                  <w:szCs w:val="22"/>
                </w:rPr>
                <w:t>https://resources.wfsahq.org/atotw/management-of-obstetric-haemorrhage/</w:t>
              </w:r>
            </w:hyperlink>
          </w:p>
          <w:p w14:paraId="0EB7A208" w14:textId="507A9AB4" w:rsidR="00723EA0" w:rsidRDefault="00723EA0" w:rsidP="00317E67">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455: Anaesthesia for Caesarean Delivery – Best Practices: </w:t>
            </w:r>
            <w:hyperlink r:id="rId27" w:history="1">
              <w:r w:rsidRPr="00B82382">
                <w:rPr>
                  <w:rStyle w:val="Hyperlink"/>
                  <w:rFonts w:asciiTheme="minorHAnsi" w:hAnsiTheme="minorHAnsi" w:cstheme="minorHAnsi"/>
                  <w:sz w:val="22"/>
                  <w:szCs w:val="22"/>
                </w:rPr>
                <w:t>https://resources.wfsahq.org/atotw/anaesthesia-for-caesarean-delivery-best-practices/</w:t>
              </w:r>
            </w:hyperlink>
          </w:p>
          <w:p w14:paraId="541399BD" w14:textId="0B805E59" w:rsidR="00723EA0" w:rsidRDefault="00723EA0" w:rsidP="00317E67">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185: Anaesthesia in Pregnancy for Non-Obstetric Surgery: </w:t>
            </w:r>
            <w:hyperlink r:id="rId28" w:history="1">
              <w:r w:rsidRPr="00B82382">
                <w:rPr>
                  <w:rStyle w:val="Hyperlink"/>
                  <w:rFonts w:asciiTheme="minorHAnsi" w:hAnsiTheme="minorHAnsi" w:cstheme="minorHAnsi"/>
                  <w:sz w:val="22"/>
                  <w:szCs w:val="22"/>
                </w:rPr>
                <w:t>https://resources.wfsahq.org/atotw/anaesthesia-in-pregnancy-for-non-obstetric-surgery/</w:t>
              </w:r>
            </w:hyperlink>
          </w:p>
          <w:p w14:paraId="4CBE9298" w14:textId="5CC9C904" w:rsidR="00723EA0" w:rsidRDefault="00723EA0" w:rsidP="00317E67">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41: Management of Obstetric Haemorr</w:t>
            </w:r>
            <w:r w:rsidR="000A5159">
              <w:rPr>
                <w:rFonts w:asciiTheme="minorHAnsi" w:hAnsiTheme="minorHAnsi" w:cstheme="minorHAnsi"/>
                <w:color w:val="000000" w:themeColor="text1"/>
                <w:sz w:val="22"/>
                <w:szCs w:val="22"/>
              </w:rPr>
              <w:t>h</w:t>
            </w:r>
            <w:r>
              <w:rPr>
                <w:rFonts w:asciiTheme="minorHAnsi" w:hAnsiTheme="minorHAnsi" w:cstheme="minorHAnsi"/>
                <w:color w:val="000000" w:themeColor="text1"/>
                <w:sz w:val="22"/>
                <w:szCs w:val="22"/>
              </w:rPr>
              <w:t xml:space="preserve">age: </w:t>
            </w:r>
            <w:hyperlink r:id="rId29" w:history="1">
              <w:r w:rsidRPr="00B82382">
                <w:rPr>
                  <w:rStyle w:val="Hyperlink"/>
                  <w:rFonts w:asciiTheme="minorHAnsi" w:hAnsiTheme="minorHAnsi" w:cstheme="minorHAnsi"/>
                  <w:sz w:val="22"/>
                  <w:szCs w:val="22"/>
                </w:rPr>
                <w:t>https://resources.wfsahq.org/atotw/management-of-obstetric-haemorrage/</w:t>
              </w:r>
            </w:hyperlink>
          </w:p>
          <w:p w14:paraId="5F662B0B" w14:textId="3A6B8946" w:rsidR="00723EA0" w:rsidRDefault="00723EA0" w:rsidP="00317E67">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8: Analgesia for Labour: </w:t>
            </w:r>
            <w:hyperlink r:id="rId30" w:history="1">
              <w:r w:rsidRPr="00B82382">
                <w:rPr>
                  <w:rStyle w:val="Hyperlink"/>
                  <w:rFonts w:asciiTheme="minorHAnsi" w:hAnsiTheme="minorHAnsi" w:cstheme="minorHAnsi"/>
                  <w:sz w:val="22"/>
                  <w:szCs w:val="22"/>
                </w:rPr>
                <w:t>https://resources.wfsahq.org/atotw/analgesia-for-labour/</w:t>
              </w:r>
            </w:hyperlink>
          </w:p>
          <w:p w14:paraId="7EB8EE85" w14:textId="3A92B364" w:rsidR="00723EA0" w:rsidRDefault="00723EA0" w:rsidP="00317E67">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458: An Update on Effective Management of the Post Dural Punct</w:t>
            </w:r>
            <w:r w:rsidR="000A5159">
              <w:rPr>
                <w:rFonts w:asciiTheme="minorHAnsi" w:hAnsiTheme="minorHAnsi" w:cstheme="minorHAnsi"/>
                <w:color w:val="000000" w:themeColor="text1"/>
                <w:sz w:val="22"/>
                <w:szCs w:val="22"/>
              </w:rPr>
              <w:t>u</w:t>
            </w:r>
            <w:r>
              <w:rPr>
                <w:rFonts w:asciiTheme="minorHAnsi" w:hAnsiTheme="minorHAnsi" w:cstheme="minorHAnsi"/>
                <w:color w:val="000000" w:themeColor="text1"/>
                <w:sz w:val="22"/>
                <w:szCs w:val="22"/>
              </w:rPr>
              <w:t xml:space="preserve">re Headache: </w:t>
            </w:r>
            <w:hyperlink r:id="rId31" w:history="1">
              <w:r w:rsidRPr="00B82382">
                <w:rPr>
                  <w:rStyle w:val="Hyperlink"/>
                  <w:rFonts w:asciiTheme="minorHAnsi" w:hAnsiTheme="minorHAnsi" w:cstheme="minorHAnsi"/>
                  <w:sz w:val="22"/>
                  <w:szCs w:val="22"/>
                </w:rPr>
                <w:t>https://resources.wfsahq.org/atotw/an-update-on-effective-management-of-the-postdural-puncture-headache/</w:t>
              </w:r>
            </w:hyperlink>
          </w:p>
          <w:p w14:paraId="5DF736B3" w14:textId="4751DFD2" w:rsidR="00723EA0" w:rsidRDefault="00723EA0" w:rsidP="00317E67">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304: Management of Hypertensive Disorders of Pregnancy: </w:t>
            </w:r>
            <w:hyperlink r:id="rId32" w:history="1">
              <w:r w:rsidRPr="00B82382">
                <w:rPr>
                  <w:rStyle w:val="Hyperlink"/>
                  <w:rFonts w:asciiTheme="minorHAnsi" w:hAnsiTheme="minorHAnsi" w:cstheme="minorHAnsi"/>
                  <w:sz w:val="22"/>
                  <w:szCs w:val="22"/>
                </w:rPr>
                <w:t>https://resources.wfsahq.org/atotw/management-of-hypertensive-disorders-of-pregnancy-anaesthesia-tutorial-of-the-week-304/</w:t>
              </w:r>
            </w:hyperlink>
          </w:p>
          <w:p w14:paraId="5A42513C" w14:textId="05A78660" w:rsidR="00723EA0" w:rsidRDefault="00723EA0" w:rsidP="00317E67">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197: Amniotic Fluid Embolism: </w:t>
            </w:r>
            <w:hyperlink r:id="rId33" w:history="1">
              <w:r w:rsidRPr="00B82382">
                <w:rPr>
                  <w:rStyle w:val="Hyperlink"/>
                  <w:rFonts w:asciiTheme="minorHAnsi" w:hAnsiTheme="minorHAnsi" w:cstheme="minorHAnsi"/>
                  <w:sz w:val="22"/>
                  <w:szCs w:val="22"/>
                </w:rPr>
                <w:t>https://resources.wfsahq.org/atotw/amniotic-fluid-embolism/</w:t>
              </w:r>
            </w:hyperlink>
          </w:p>
          <w:p w14:paraId="1928821A" w14:textId="418070EC" w:rsidR="00723EA0" w:rsidRDefault="00444CD8" w:rsidP="00317E67">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365: The Labour Epidural: The Basics: </w:t>
            </w:r>
            <w:hyperlink r:id="rId34" w:history="1">
              <w:r w:rsidRPr="00B82382">
                <w:rPr>
                  <w:rStyle w:val="Hyperlink"/>
                  <w:rFonts w:asciiTheme="minorHAnsi" w:hAnsiTheme="minorHAnsi" w:cstheme="minorHAnsi"/>
                  <w:sz w:val="22"/>
                  <w:szCs w:val="22"/>
                </w:rPr>
                <w:t>https://resources.wfsahq.org/atotw/the-labour-epidural-the-basics/</w:t>
              </w:r>
            </w:hyperlink>
          </w:p>
          <w:p w14:paraId="5F5F85F9" w14:textId="59D3C953" w:rsidR="00444CD8" w:rsidRDefault="00444CD8" w:rsidP="00317E67">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2: Pre-eclampsia: </w:t>
            </w:r>
            <w:hyperlink r:id="rId35" w:history="1">
              <w:r w:rsidRPr="00B82382">
                <w:rPr>
                  <w:rStyle w:val="Hyperlink"/>
                  <w:rFonts w:asciiTheme="minorHAnsi" w:hAnsiTheme="minorHAnsi" w:cstheme="minorHAnsi"/>
                  <w:sz w:val="22"/>
                  <w:szCs w:val="22"/>
                </w:rPr>
                <w:t>https://resources.wfsahq.org/atotw/pre-eclampsia-30-05-05/</w:t>
              </w:r>
            </w:hyperlink>
          </w:p>
          <w:p w14:paraId="4F277727" w14:textId="4D038B12" w:rsidR="00444CD8" w:rsidRDefault="00444CD8" w:rsidP="00317E67">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230: Adjuvant Agents in Neuraxial Blockade: </w:t>
            </w:r>
            <w:hyperlink r:id="rId36" w:history="1">
              <w:r w:rsidRPr="00B82382">
                <w:rPr>
                  <w:rStyle w:val="Hyperlink"/>
                  <w:rFonts w:asciiTheme="minorHAnsi" w:hAnsiTheme="minorHAnsi" w:cstheme="minorHAnsi"/>
                  <w:sz w:val="22"/>
                  <w:szCs w:val="22"/>
                </w:rPr>
                <w:t>https://resources.wfsahq.org/atotw/adjuvant-agents-in-neuraxial-blockade/</w:t>
              </w:r>
            </w:hyperlink>
          </w:p>
          <w:p w14:paraId="3353BD43" w14:textId="29EB3CC5" w:rsidR="00444CD8" w:rsidRDefault="00444CD8" w:rsidP="00317E67">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lastRenderedPageBreak/>
              <w:t xml:space="preserve">25: Anatomical and Physiological Changes in Pregnancy: </w:t>
            </w:r>
            <w:hyperlink r:id="rId37" w:history="1">
              <w:r w:rsidRPr="00B82382">
                <w:rPr>
                  <w:rStyle w:val="Hyperlink"/>
                  <w:rFonts w:asciiTheme="minorHAnsi" w:hAnsiTheme="minorHAnsi" w:cstheme="minorHAnsi"/>
                  <w:sz w:val="22"/>
                  <w:szCs w:val="22"/>
                </w:rPr>
                <w:t>https://resources.wfsahq.org/atotw/anatomical-and-physiological-changes-in-pregnancy-relevant-to-anaesthesia/</w:t>
              </w:r>
            </w:hyperlink>
          </w:p>
          <w:p w14:paraId="11ACA84B" w14:textId="3C0DAD00" w:rsidR="00444CD8" w:rsidRDefault="00444CD8" w:rsidP="00317E67">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294: Fetal Heart Rate Monitoring: </w:t>
            </w:r>
            <w:hyperlink r:id="rId38" w:history="1">
              <w:r w:rsidRPr="00B82382">
                <w:rPr>
                  <w:rStyle w:val="Hyperlink"/>
                  <w:rFonts w:asciiTheme="minorHAnsi" w:hAnsiTheme="minorHAnsi" w:cstheme="minorHAnsi"/>
                  <w:sz w:val="22"/>
                  <w:szCs w:val="22"/>
                </w:rPr>
                <w:t>https://resources.wfsahq.org/atotw/fetal-heart-rate-monitoring-principles-and-intepretation-of-cardiotocography-anaesthesia-tutorial-of-the-week-294/</w:t>
              </w:r>
            </w:hyperlink>
          </w:p>
          <w:p w14:paraId="4B337FFE" w14:textId="7A39ACF2" w:rsidR="00444CD8" w:rsidRPr="00317E67" w:rsidRDefault="00444CD8" w:rsidP="00317E67">
            <w:pPr>
              <w:rPr>
                <w:rFonts w:asciiTheme="minorHAnsi" w:hAnsiTheme="minorHAnsi" w:cstheme="minorHAnsi"/>
                <w:color w:val="000000" w:themeColor="text1"/>
                <w:sz w:val="22"/>
                <w:szCs w:val="22"/>
              </w:rPr>
            </w:pPr>
          </w:p>
        </w:tc>
      </w:tr>
    </w:tbl>
    <w:p w14:paraId="2FA5DAE4" w14:textId="221D048B" w:rsidR="00254C66" w:rsidRDefault="00254C66">
      <w:pPr>
        <w:rPr>
          <w:rFonts w:asciiTheme="minorHAnsi" w:hAnsiTheme="minorHAnsi" w:cstheme="minorHAnsi"/>
        </w:rPr>
      </w:pPr>
    </w:p>
    <w:p w14:paraId="5CD1881D" w14:textId="77777777" w:rsidR="000830DB" w:rsidRPr="00947F14" w:rsidRDefault="000830DB">
      <w:pPr>
        <w:rPr>
          <w:rFonts w:asciiTheme="minorHAnsi" w:hAnsiTheme="minorHAnsi" w:cstheme="minorHAnsi"/>
        </w:rPr>
      </w:pPr>
    </w:p>
    <w:sectPr w:rsidR="000830DB" w:rsidRPr="00947F14" w:rsidSect="006543D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523BC"/>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3EA51B6"/>
    <w:multiLevelType w:val="multilevel"/>
    <w:tmpl w:val="D09C9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437361"/>
    <w:multiLevelType w:val="multilevel"/>
    <w:tmpl w:val="36B8A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542CDA"/>
    <w:multiLevelType w:val="hybridMultilevel"/>
    <w:tmpl w:val="7BE450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AA75D9D"/>
    <w:multiLevelType w:val="hybridMultilevel"/>
    <w:tmpl w:val="1D86295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3E3DB1"/>
    <w:multiLevelType w:val="hybridMultilevel"/>
    <w:tmpl w:val="7A28CA76"/>
    <w:lvl w:ilvl="0" w:tplc="C748893E">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CA3786"/>
    <w:multiLevelType w:val="multilevel"/>
    <w:tmpl w:val="79D45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7E0760"/>
    <w:multiLevelType w:val="multilevel"/>
    <w:tmpl w:val="59487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D74791"/>
    <w:multiLevelType w:val="multilevel"/>
    <w:tmpl w:val="91D293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248660B"/>
    <w:multiLevelType w:val="multilevel"/>
    <w:tmpl w:val="1664651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39F47D4"/>
    <w:multiLevelType w:val="multilevel"/>
    <w:tmpl w:val="8B3CE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465756"/>
    <w:multiLevelType w:val="multilevel"/>
    <w:tmpl w:val="7C286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53C2D64"/>
    <w:multiLevelType w:val="multilevel"/>
    <w:tmpl w:val="07B2A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0804BB1"/>
    <w:multiLevelType w:val="multilevel"/>
    <w:tmpl w:val="036A3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834866"/>
    <w:multiLevelType w:val="multilevel"/>
    <w:tmpl w:val="53B0D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A358E9"/>
    <w:multiLevelType w:val="multilevel"/>
    <w:tmpl w:val="516E3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810006"/>
    <w:multiLevelType w:val="hybridMultilevel"/>
    <w:tmpl w:val="64FA368A"/>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4942916"/>
    <w:multiLevelType w:val="hybridMultilevel"/>
    <w:tmpl w:val="7BE4506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7B664C0"/>
    <w:multiLevelType w:val="hybridMultilevel"/>
    <w:tmpl w:val="208266D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A6D0990"/>
    <w:multiLevelType w:val="multilevel"/>
    <w:tmpl w:val="0409001F"/>
    <w:numStyleLink w:val="111111"/>
  </w:abstractNum>
  <w:abstractNum w:abstractNumId="20" w15:restartNumberingAfterBreak="0">
    <w:nsid w:val="4AB54ED8"/>
    <w:multiLevelType w:val="hybridMultilevel"/>
    <w:tmpl w:val="B26C74B8"/>
    <w:lvl w:ilvl="0" w:tplc="FAAAFA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0CC7A0D"/>
    <w:multiLevelType w:val="multilevel"/>
    <w:tmpl w:val="4EA0B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4F160B3"/>
    <w:multiLevelType w:val="multilevel"/>
    <w:tmpl w:val="7FF2FD38"/>
    <w:styleLink w:val="CurrentList3"/>
    <w:lvl w:ilvl="0">
      <w:start w:val="1"/>
      <w:numFmt w:val="none"/>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57A46A5F"/>
    <w:multiLevelType w:val="multilevel"/>
    <w:tmpl w:val="090EB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8CC5920"/>
    <w:multiLevelType w:val="hybridMultilevel"/>
    <w:tmpl w:val="5E0A4106"/>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5" w15:restartNumberingAfterBreak="0">
    <w:nsid w:val="5BCA0DAB"/>
    <w:multiLevelType w:val="hybridMultilevel"/>
    <w:tmpl w:val="91EA4878"/>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6" w15:restartNumberingAfterBreak="0">
    <w:nsid w:val="5D68236A"/>
    <w:multiLevelType w:val="multilevel"/>
    <w:tmpl w:val="389C310A"/>
    <w:styleLink w:val="CurrentList2"/>
    <w:lvl w:ilvl="0">
      <w:start w:val="1"/>
      <w:numFmt w:val="none"/>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E441782"/>
    <w:multiLevelType w:val="multilevel"/>
    <w:tmpl w:val="1CA89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EE33E1"/>
    <w:multiLevelType w:val="multilevel"/>
    <w:tmpl w:val="FBDE1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6602E2B"/>
    <w:multiLevelType w:val="hybridMultilevel"/>
    <w:tmpl w:val="208266D2"/>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B76607F"/>
    <w:multiLevelType w:val="multilevel"/>
    <w:tmpl w:val="55C03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C844C6A"/>
    <w:multiLevelType w:val="multilevel"/>
    <w:tmpl w:val="81ECD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2DA6596"/>
    <w:multiLevelType w:val="multilevel"/>
    <w:tmpl w:val="F87C5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2F20CD"/>
    <w:multiLevelType w:val="multilevel"/>
    <w:tmpl w:val="34A6296A"/>
    <w:styleLink w:val="CurrentList1"/>
    <w:lvl w:ilvl="0">
      <w:start w:val="1"/>
      <w:numFmt w:val="none"/>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7D335C49"/>
    <w:multiLevelType w:val="hybridMultilevel"/>
    <w:tmpl w:val="B13AB2C6"/>
    <w:lvl w:ilvl="0" w:tplc="540848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E9F5F2E"/>
    <w:multiLevelType w:val="multilevel"/>
    <w:tmpl w:val="73340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19"/>
    <w:lvlOverride w:ilvl="0">
      <w:lvl w:ilvl="0">
        <w:start w:val="1"/>
        <w:numFmt w:val="decimal"/>
        <w:lvlText w:val="%1."/>
        <w:lvlJc w:val="left"/>
        <w:pPr>
          <w:ind w:left="360" w:hanging="360"/>
        </w:pPr>
      </w:lvl>
    </w:lvlOverride>
  </w:num>
  <w:num w:numId="3">
    <w:abstractNumId w:val="34"/>
  </w:num>
  <w:num w:numId="4">
    <w:abstractNumId w:val="33"/>
  </w:num>
  <w:num w:numId="5">
    <w:abstractNumId w:val="26"/>
  </w:num>
  <w:num w:numId="6">
    <w:abstractNumId w:val="22"/>
  </w:num>
  <w:num w:numId="7">
    <w:abstractNumId w:val="0"/>
  </w:num>
  <w:num w:numId="8">
    <w:abstractNumId w:val="29"/>
  </w:num>
  <w:num w:numId="9">
    <w:abstractNumId w:val="24"/>
  </w:num>
  <w:num w:numId="10">
    <w:abstractNumId w:val="25"/>
  </w:num>
  <w:num w:numId="11">
    <w:abstractNumId w:val="32"/>
  </w:num>
  <w:num w:numId="12">
    <w:abstractNumId w:val="7"/>
  </w:num>
  <w:num w:numId="13">
    <w:abstractNumId w:val="11"/>
  </w:num>
  <w:num w:numId="14">
    <w:abstractNumId w:val="12"/>
  </w:num>
  <w:num w:numId="15">
    <w:abstractNumId w:val="8"/>
  </w:num>
  <w:num w:numId="16">
    <w:abstractNumId w:val="9"/>
  </w:num>
  <w:num w:numId="17">
    <w:abstractNumId w:val="20"/>
  </w:num>
  <w:num w:numId="18">
    <w:abstractNumId w:val="3"/>
  </w:num>
  <w:num w:numId="19">
    <w:abstractNumId w:val="18"/>
  </w:num>
  <w:num w:numId="20">
    <w:abstractNumId w:val="4"/>
  </w:num>
  <w:num w:numId="21">
    <w:abstractNumId w:val="16"/>
  </w:num>
  <w:num w:numId="22">
    <w:abstractNumId w:val="5"/>
  </w:num>
  <w:num w:numId="23">
    <w:abstractNumId w:val="31"/>
  </w:num>
  <w:num w:numId="24">
    <w:abstractNumId w:val="35"/>
  </w:num>
  <w:num w:numId="25">
    <w:abstractNumId w:val="28"/>
  </w:num>
  <w:num w:numId="26">
    <w:abstractNumId w:val="2"/>
  </w:num>
  <w:num w:numId="27">
    <w:abstractNumId w:val="27"/>
  </w:num>
  <w:num w:numId="28">
    <w:abstractNumId w:val="13"/>
  </w:num>
  <w:num w:numId="29">
    <w:abstractNumId w:val="30"/>
  </w:num>
  <w:num w:numId="30">
    <w:abstractNumId w:val="6"/>
  </w:num>
  <w:num w:numId="31">
    <w:abstractNumId w:val="14"/>
  </w:num>
  <w:num w:numId="32">
    <w:abstractNumId w:val="23"/>
  </w:num>
  <w:num w:numId="33">
    <w:abstractNumId w:val="10"/>
  </w:num>
  <w:num w:numId="34">
    <w:abstractNumId w:val="15"/>
  </w:num>
  <w:num w:numId="35">
    <w:abstractNumId w:val="21"/>
  </w:num>
  <w:num w:numId="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3D2"/>
    <w:rsid w:val="00016453"/>
    <w:rsid w:val="000178AD"/>
    <w:rsid w:val="00020E62"/>
    <w:rsid w:val="000317D9"/>
    <w:rsid w:val="000347AD"/>
    <w:rsid w:val="0004042B"/>
    <w:rsid w:val="0006705C"/>
    <w:rsid w:val="000830DB"/>
    <w:rsid w:val="000A5159"/>
    <w:rsid w:val="000A7595"/>
    <w:rsid w:val="000E4E16"/>
    <w:rsid w:val="001004E2"/>
    <w:rsid w:val="001217C7"/>
    <w:rsid w:val="00141FC9"/>
    <w:rsid w:val="00151577"/>
    <w:rsid w:val="00153999"/>
    <w:rsid w:val="0016181B"/>
    <w:rsid w:val="001B7625"/>
    <w:rsid w:val="001B7674"/>
    <w:rsid w:val="001C7AA0"/>
    <w:rsid w:val="001E27F3"/>
    <w:rsid w:val="001E5EB0"/>
    <w:rsid w:val="001E7454"/>
    <w:rsid w:val="00254C66"/>
    <w:rsid w:val="002655BE"/>
    <w:rsid w:val="00266A74"/>
    <w:rsid w:val="00272C99"/>
    <w:rsid w:val="002E260F"/>
    <w:rsid w:val="002E26E0"/>
    <w:rsid w:val="002E6399"/>
    <w:rsid w:val="002F440B"/>
    <w:rsid w:val="00317E67"/>
    <w:rsid w:val="003272D3"/>
    <w:rsid w:val="00327B54"/>
    <w:rsid w:val="00356876"/>
    <w:rsid w:val="00387AAE"/>
    <w:rsid w:val="003A1978"/>
    <w:rsid w:val="003B7885"/>
    <w:rsid w:val="003D1FC8"/>
    <w:rsid w:val="003D6B39"/>
    <w:rsid w:val="003E3B3B"/>
    <w:rsid w:val="00435551"/>
    <w:rsid w:val="00436E52"/>
    <w:rsid w:val="00444CD8"/>
    <w:rsid w:val="00490EAC"/>
    <w:rsid w:val="0049633C"/>
    <w:rsid w:val="004C658C"/>
    <w:rsid w:val="004D4D34"/>
    <w:rsid w:val="004E5245"/>
    <w:rsid w:val="0051101B"/>
    <w:rsid w:val="00523D9E"/>
    <w:rsid w:val="00546146"/>
    <w:rsid w:val="0055097A"/>
    <w:rsid w:val="00571774"/>
    <w:rsid w:val="00587544"/>
    <w:rsid w:val="0059266F"/>
    <w:rsid w:val="005A1140"/>
    <w:rsid w:val="005A5385"/>
    <w:rsid w:val="005A7F7C"/>
    <w:rsid w:val="0060412B"/>
    <w:rsid w:val="006216E7"/>
    <w:rsid w:val="0062746E"/>
    <w:rsid w:val="00627E7C"/>
    <w:rsid w:val="00634B02"/>
    <w:rsid w:val="00641418"/>
    <w:rsid w:val="006543D2"/>
    <w:rsid w:val="006668AB"/>
    <w:rsid w:val="00673F06"/>
    <w:rsid w:val="00685774"/>
    <w:rsid w:val="006A139A"/>
    <w:rsid w:val="006A4D2B"/>
    <w:rsid w:val="006A6C26"/>
    <w:rsid w:val="006D3210"/>
    <w:rsid w:val="006D67B0"/>
    <w:rsid w:val="0070710F"/>
    <w:rsid w:val="00715768"/>
    <w:rsid w:val="00723EA0"/>
    <w:rsid w:val="007309F0"/>
    <w:rsid w:val="00736739"/>
    <w:rsid w:val="00762C56"/>
    <w:rsid w:val="00762D1B"/>
    <w:rsid w:val="00763DEF"/>
    <w:rsid w:val="00763E01"/>
    <w:rsid w:val="0077456F"/>
    <w:rsid w:val="0079596C"/>
    <w:rsid w:val="007B2E28"/>
    <w:rsid w:val="007B3BFF"/>
    <w:rsid w:val="007B754C"/>
    <w:rsid w:val="007C1D8D"/>
    <w:rsid w:val="007F0841"/>
    <w:rsid w:val="00800FB9"/>
    <w:rsid w:val="00806F59"/>
    <w:rsid w:val="008A4B88"/>
    <w:rsid w:val="008A75AA"/>
    <w:rsid w:val="008C11CC"/>
    <w:rsid w:val="008C352F"/>
    <w:rsid w:val="008C3A80"/>
    <w:rsid w:val="00904407"/>
    <w:rsid w:val="00905393"/>
    <w:rsid w:val="0091116D"/>
    <w:rsid w:val="0093163C"/>
    <w:rsid w:val="00940DD5"/>
    <w:rsid w:val="00947F14"/>
    <w:rsid w:val="00952DAC"/>
    <w:rsid w:val="009726FA"/>
    <w:rsid w:val="00985D87"/>
    <w:rsid w:val="009B32A9"/>
    <w:rsid w:val="009C1B4F"/>
    <w:rsid w:val="009E161C"/>
    <w:rsid w:val="00A07229"/>
    <w:rsid w:val="00A14D11"/>
    <w:rsid w:val="00A30149"/>
    <w:rsid w:val="00A57FBE"/>
    <w:rsid w:val="00A97AD1"/>
    <w:rsid w:val="00AA061F"/>
    <w:rsid w:val="00AA1948"/>
    <w:rsid w:val="00AA5331"/>
    <w:rsid w:val="00AB67A3"/>
    <w:rsid w:val="00AC5A04"/>
    <w:rsid w:val="00AE4A31"/>
    <w:rsid w:val="00B06322"/>
    <w:rsid w:val="00B07ACE"/>
    <w:rsid w:val="00B26AE1"/>
    <w:rsid w:val="00B435F0"/>
    <w:rsid w:val="00B53C66"/>
    <w:rsid w:val="00B567E6"/>
    <w:rsid w:val="00B67DBD"/>
    <w:rsid w:val="00B815F1"/>
    <w:rsid w:val="00B93022"/>
    <w:rsid w:val="00C26847"/>
    <w:rsid w:val="00C70497"/>
    <w:rsid w:val="00C70887"/>
    <w:rsid w:val="00C9218C"/>
    <w:rsid w:val="00CA2AB2"/>
    <w:rsid w:val="00CE512B"/>
    <w:rsid w:val="00D24BFC"/>
    <w:rsid w:val="00D826C7"/>
    <w:rsid w:val="00DA7ACC"/>
    <w:rsid w:val="00DC55CA"/>
    <w:rsid w:val="00DC7060"/>
    <w:rsid w:val="00DE2CBB"/>
    <w:rsid w:val="00DF3AB1"/>
    <w:rsid w:val="00DF661B"/>
    <w:rsid w:val="00E127DE"/>
    <w:rsid w:val="00E16B4B"/>
    <w:rsid w:val="00E624AA"/>
    <w:rsid w:val="00E63E58"/>
    <w:rsid w:val="00E671D0"/>
    <w:rsid w:val="00EA6403"/>
    <w:rsid w:val="00EB460F"/>
    <w:rsid w:val="00ED330D"/>
    <w:rsid w:val="00EF48F5"/>
    <w:rsid w:val="00F20654"/>
    <w:rsid w:val="00F2281C"/>
    <w:rsid w:val="00F247E7"/>
    <w:rsid w:val="00F24D1C"/>
    <w:rsid w:val="00F3231D"/>
    <w:rsid w:val="00F65915"/>
    <w:rsid w:val="00F92A23"/>
    <w:rsid w:val="00FA78F4"/>
    <w:rsid w:val="00FB081C"/>
    <w:rsid w:val="00FD14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06B05D9"/>
  <w15:chartTrackingRefBased/>
  <w15:docId w15:val="{0F2EE8FE-CFE8-D748-AE69-D6FF9EECA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7F14"/>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460F"/>
    <w:pPr>
      <w:ind w:left="720"/>
      <w:contextualSpacing/>
    </w:pPr>
  </w:style>
  <w:style w:type="numbering" w:customStyle="1" w:styleId="CurrentList1">
    <w:name w:val="Current List1"/>
    <w:uiPriority w:val="99"/>
    <w:rsid w:val="00EB460F"/>
    <w:pPr>
      <w:numPr>
        <w:numId w:val="4"/>
      </w:numPr>
    </w:pPr>
  </w:style>
  <w:style w:type="numbering" w:customStyle="1" w:styleId="CurrentList2">
    <w:name w:val="Current List2"/>
    <w:uiPriority w:val="99"/>
    <w:rsid w:val="00EB460F"/>
    <w:pPr>
      <w:numPr>
        <w:numId w:val="5"/>
      </w:numPr>
    </w:pPr>
  </w:style>
  <w:style w:type="numbering" w:customStyle="1" w:styleId="CurrentList3">
    <w:name w:val="Current List3"/>
    <w:uiPriority w:val="99"/>
    <w:rsid w:val="00EB460F"/>
    <w:pPr>
      <w:numPr>
        <w:numId w:val="6"/>
      </w:numPr>
    </w:pPr>
  </w:style>
  <w:style w:type="numbering" w:styleId="111111">
    <w:name w:val="Outline List 2"/>
    <w:basedOn w:val="NoList"/>
    <w:uiPriority w:val="99"/>
    <w:semiHidden/>
    <w:unhideWhenUsed/>
    <w:rsid w:val="00EB460F"/>
    <w:pPr>
      <w:numPr>
        <w:numId w:val="7"/>
      </w:numPr>
    </w:pPr>
  </w:style>
  <w:style w:type="character" w:styleId="Hyperlink">
    <w:name w:val="Hyperlink"/>
    <w:basedOn w:val="DefaultParagraphFont"/>
    <w:uiPriority w:val="99"/>
    <w:unhideWhenUsed/>
    <w:rsid w:val="00947F14"/>
    <w:rPr>
      <w:color w:val="0000FF"/>
      <w:u w:val="single"/>
    </w:rPr>
  </w:style>
  <w:style w:type="paragraph" w:customStyle="1" w:styleId="subpart-chapter">
    <w:name w:val="subpart-chapter"/>
    <w:basedOn w:val="Normal"/>
    <w:rsid w:val="00947F14"/>
    <w:pPr>
      <w:spacing w:before="100" w:beforeAutospacing="1" w:after="100" w:afterAutospacing="1"/>
    </w:pPr>
  </w:style>
  <w:style w:type="character" w:customStyle="1" w:styleId="partlabel">
    <w:name w:val="partlabel"/>
    <w:basedOn w:val="DefaultParagraphFont"/>
    <w:rsid w:val="00947F14"/>
  </w:style>
  <w:style w:type="character" w:styleId="FollowedHyperlink">
    <w:name w:val="FollowedHyperlink"/>
    <w:basedOn w:val="DefaultParagraphFont"/>
    <w:uiPriority w:val="99"/>
    <w:semiHidden/>
    <w:unhideWhenUsed/>
    <w:rsid w:val="00947F14"/>
    <w:rPr>
      <w:color w:val="954F72" w:themeColor="followedHyperlink"/>
      <w:u w:val="single"/>
    </w:rPr>
  </w:style>
  <w:style w:type="paragraph" w:styleId="NormalWeb">
    <w:name w:val="Normal (Web)"/>
    <w:basedOn w:val="Normal"/>
    <w:uiPriority w:val="99"/>
    <w:unhideWhenUsed/>
    <w:rsid w:val="00435551"/>
    <w:pPr>
      <w:spacing w:before="100" w:beforeAutospacing="1" w:after="100" w:afterAutospacing="1"/>
    </w:pPr>
  </w:style>
  <w:style w:type="character" w:styleId="UnresolvedMention">
    <w:name w:val="Unresolved Mention"/>
    <w:basedOn w:val="DefaultParagraphFont"/>
    <w:uiPriority w:val="99"/>
    <w:semiHidden/>
    <w:unhideWhenUsed/>
    <w:rsid w:val="00627E7C"/>
    <w:rPr>
      <w:color w:val="605E5C"/>
      <w:shd w:val="clear" w:color="auto" w:fill="E1DFDD"/>
    </w:rPr>
  </w:style>
  <w:style w:type="character" w:styleId="CommentReference">
    <w:name w:val="annotation reference"/>
    <w:basedOn w:val="DefaultParagraphFont"/>
    <w:uiPriority w:val="99"/>
    <w:semiHidden/>
    <w:unhideWhenUsed/>
    <w:rsid w:val="00E16B4B"/>
    <w:rPr>
      <w:sz w:val="16"/>
      <w:szCs w:val="16"/>
    </w:rPr>
  </w:style>
  <w:style w:type="paragraph" w:styleId="CommentText">
    <w:name w:val="annotation text"/>
    <w:basedOn w:val="Normal"/>
    <w:link w:val="CommentTextChar"/>
    <w:uiPriority w:val="99"/>
    <w:semiHidden/>
    <w:unhideWhenUsed/>
    <w:rsid w:val="00E16B4B"/>
    <w:rPr>
      <w:sz w:val="20"/>
      <w:szCs w:val="20"/>
    </w:rPr>
  </w:style>
  <w:style w:type="character" w:customStyle="1" w:styleId="CommentTextChar">
    <w:name w:val="Comment Text Char"/>
    <w:basedOn w:val="DefaultParagraphFont"/>
    <w:link w:val="CommentText"/>
    <w:uiPriority w:val="99"/>
    <w:semiHidden/>
    <w:rsid w:val="00E16B4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16B4B"/>
    <w:rPr>
      <w:b/>
      <w:bCs/>
    </w:rPr>
  </w:style>
  <w:style w:type="character" w:customStyle="1" w:styleId="CommentSubjectChar">
    <w:name w:val="Comment Subject Char"/>
    <w:basedOn w:val="CommentTextChar"/>
    <w:link w:val="CommentSubject"/>
    <w:uiPriority w:val="99"/>
    <w:semiHidden/>
    <w:rsid w:val="00E16B4B"/>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938042">
      <w:bodyDiv w:val="1"/>
      <w:marLeft w:val="0"/>
      <w:marRight w:val="0"/>
      <w:marTop w:val="0"/>
      <w:marBottom w:val="0"/>
      <w:divBdr>
        <w:top w:val="none" w:sz="0" w:space="0" w:color="auto"/>
        <w:left w:val="none" w:sz="0" w:space="0" w:color="auto"/>
        <w:bottom w:val="none" w:sz="0" w:space="0" w:color="auto"/>
        <w:right w:val="none" w:sz="0" w:space="0" w:color="auto"/>
      </w:divBdr>
    </w:div>
    <w:div w:id="162547513">
      <w:bodyDiv w:val="1"/>
      <w:marLeft w:val="0"/>
      <w:marRight w:val="0"/>
      <w:marTop w:val="0"/>
      <w:marBottom w:val="0"/>
      <w:divBdr>
        <w:top w:val="none" w:sz="0" w:space="0" w:color="auto"/>
        <w:left w:val="none" w:sz="0" w:space="0" w:color="auto"/>
        <w:bottom w:val="none" w:sz="0" w:space="0" w:color="auto"/>
        <w:right w:val="none" w:sz="0" w:space="0" w:color="auto"/>
      </w:divBdr>
    </w:div>
    <w:div w:id="196042574">
      <w:bodyDiv w:val="1"/>
      <w:marLeft w:val="0"/>
      <w:marRight w:val="0"/>
      <w:marTop w:val="0"/>
      <w:marBottom w:val="0"/>
      <w:divBdr>
        <w:top w:val="none" w:sz="0" w:space="0" w:color="auto"/>
        <w:left w:val="none" w:sz="0" w:space="0" w:color="auto"/>
        <w:bottom w:val="none" w:sz="0" w:space="0" w:color="auto"/>
        <w:right w:val="none" w:sz="0" w:space="0" w:color="auto"/>
      </w:divBdr>
    </w:div>
    <w:div w:id="307247882">
      <w:bodyDiv w:val="1"/>
      <w:marLeft w:val="0"/>
      <w:marRight w:val="0"/>
      <w:marTop w:val="0"/>
      <w:marBottom w:val="0"/>
      <w:divBdr>
        <w:top w:val="none" w:sz="0" w:space="0" w:color="auto"/>
        <w:left w:val="none" w:sz="0" w:space="0" w:color="auto"/>
        <w:bottom w:val="none" w:sz="0" w:space="0" w:color="auto"/>
        <w:right w:val="none" w:sz="0" w:space="0" w:color="auto"/>
      </w:divBdr>
    </w:div>
    <w:div w:id="324937883">
      <w:bodyDiv w:val="1"/>
      <w:marLeft w:val="0"/>
      <w:marRight w:val="0"/>
      <w:marTop w:val="0"/>
      <w:marBottom w:val="0"/>
      <w:divBdr>
        <w:top w:val="none" w:sz="0" w:space="0" w:color="auto"/>
        <w:left w:val="none" w:sz="0" w:space="0" w:color="auto"/>
        <w:bottom w:val="none" w:sz="0" w:space="0" w:color="auto"/>
        <w:right w:val="none" w:sz="0" w:space="0" w:color="auto"/>
      </w:divBdr>
    </w:div>
    <w:div w:id="444470231">
      <w:bodyDiv w:val="1"/>
      <w:marLeft w:val="0"/>
      <w:marRight w:val="0"/>
      <w:marTop w:val="0"/>
      <w:marBottom w:val="0"/>
      <w:divBdr>
        <w:top w:val="none" w:sz="0" w:space="0" w:color="auto"/>
        <w:left w:val="none" w:sz="0" w:space="0" w:color="auto"/>
        <w:bottom w:val="none" w:sz="0" w:space="0" w:color="auto"/>
        <w:right w:val="none" w:sz="0" w:space="0" w:color="auto"/>
      </w:divBdr>
    </w:div>
    <w:div w:id="484277306">
      <w:bodyDiv w:val="1"/>
      <w:marLeft w:val="0"/>
      <w:marRight w:val="0"/>
      <w:marTop w:val="0"/>
      <w:marBottom w:val="0"/>
      <w:divBdr>
        <w:top w:val="none" w:sz="0" w:space="0" w:color="auto"/>
        <w:left w:val="none" w:sz="0" w:space="0" w:color="auto"/>
        <w:bottom w:val="none" w:sz="0" w:space="0" w:color="auto"/>
        <w:right w:val="none" w:sz="0" w:space="0" w:color="auto"/>
      </w:divBdr>
    </w:div>
    <w:div w:id="498353223">
      <w:bodyDiv w:val="1"/>
      <w:marLeft w:val="0"/>
      <w:marRight w:val="0"/>
      <w:marTop w:val="0"/>
      <w:marBottom w:val="0"/>
      <w:divBdr>
        <w:top w:val="none" w:sz="0" w:space="0" w:color="auto"/>
        <w:left w:val="none" w:sz="0" w:space="0" w:color="auto"/>
        <w:bottom w:val="none" w:sz="0" w:space="0" w:color="auto"/>
        <w:right w:val="none" w:sz="0" w:space="0" w:color="auto"/>
      </w:divBdr>
    </w:div>
    <w:div w:id="577986025">
      <w:bodyDiv w:val="1"/>
      <w:marLeft w:val="0"/>
      <w:marRight w:val="0"/>
      <w:marTop w:val="0"/>
      <w:marBottom w:val="0"/>
      <w:divBdr>
        <w:top w:val="none" w:sz="0" w:space="0" w:color="auto"/>
        <w:left w:val="none" w:sz="0" w:space="0" w:color="auto"/>
        <w:bottom w:val="none" w:sz="0" w:space="0" w:color="auto"/>
        <w:right w:val="none" w:sz="0" w:space="0" w:color="auto"/>
      </w:divBdr>
    </w:div>
    <w:div w:id="620578649">
      <w:bodyDiv w:val="1"/>
      <w:marLeft w:val="0"/>
      <w:marRight w:val="0"/>
      <w:marTop w:val="0"/>
      <w:marBottom w:val="0"/>
      <w:divBdr>
        <w:top w:val="none" w:sz="0" w:space="0" w:color="auto"/>
        <w:left w:val="none" w:sz="0" w:space="0" w:color="auto"/>
        <w:bottom w:val="none" w:sz="0" w:space="0" w:color="auto"/>
        <w:right w:val="none" w:sz="0" w:space="0" w:color="auto"/>
      </w:divBdr>
    </w:div>
    <w:div w:id="646788906">
      <w:bodyDiv w:val="1"/>
      <w:marLeft w:val="0"/>
      <w:marRight w:val="0"/>
      <w:marTop w:val="0"/>
      <w:marBottom w:val="0"/>
      <w:divBdr>
        <w:top w:val="none" w:sz="0" w:space="0" w:color="auto"/>
        <w:left w:val="none" w:sz="0" w:space="0" w:color="auto"/>
        <w:bottom w:val="none" w:sz="0" w:space="0" w:color="auto"/>
        <w:right w:val="none" w:sz="0" w:space="0" w:color="auto"/>
      </w:divBdr>
    </w:div>
    <w:div w:id="707950854">
      <w:bodyDiv w:val="1"/>
      <w:marLeft w:val="0"/>
      <w:marRight w:val="0"/>
      <w:marTop w:val="0"/>
      <w:marBottom w:val="0"/>
      <w:divBdr>
        <w:top w:val="none" w:sz="0" w:space="0" w:color="auto"/>
        <w:left w:val="none" w:sz="0" w:space="0" w:color="auto"/>
        <w:bottom w:val="none" w:sz="0" w:space="0" w:color="auto"/>
        <w:right w:val="none" w:sz="0" w:space="0" w:color="auto"/>
      </w:divBdr>
    </w:div>
    <w:div w:id="835416602">
      <w:bodyDiv w:val="1"/>
      <w:marLeft w:val="0"/>
      <w:marRight w:val="0"/>
      <w:marTop w:val="0"/>
      <w:marBottom w:val="0"/>
      <w:divBdr>
        <w:top w:val="none" w:sz="0" w:space="0" w:color="auto"/>
        <w:left w:val="none" w:sz="0" w:space="0" w:color="auto"/>
        <w:bottom w:val="none" w:sz="0" w:space="0" w:color="auto"/>
        <w:right w:val="none" w:sz="0" w:space="0" w:color="auto"/>
      </w:divBdr>
    </w:div>
    <w:div w:id="864027012">
      <w:bodyDiv w:val="1"/>
      <w:marLeft w:val="0"/>
      <w:marRight w:val="0"/>
      <w:marTop w:val="0"/>
      <w:marBottom w:val="0"/>
      <w:divBdr>
        <w:top w:val="none" w:sz="0" w:space="0" w:color="auto"/>
        <w:left w:val="none" w:sz="0" w:space="0" w:color="auto"/>
        <w:bottom w:val="none" w:sz="0" w:space="0" w:color="auto"/>
        <w:right w:val="none" w:sz="0" w:space="0" w:color="auto"/>
      </w:divBdr>
    </w:div>
    <w:div w:id="887566640">
      <w:bodyDiv w:val="1"/>
      <w:marLeft w:val="0"/>
      <w:marRight w:val="0"/>
      <w:marTop w:val="0"/>
      <w:marBottom w:val="0"/>
      <w:divBdr>
        <w:top w:val="none" w:sz="0" w:space="0" w:color="auto"/>
        <w:left w:val="none" w:sz="0" w:space="0" w:color="auto"/>
        <w:bottom w:val="none" w:sz="0" w:space="0" w:color="auto"/>
        <w:right w:val="none" w:sz="0" w:space="0" w:color="auto"/>
      </w:divBdr>
    </w:div>
    <w:div w:id="930966915">
      <w:bodyDiv w:val="1"/>
      <w:marLeft w:val="0"/>
      <w:marRight w:val="0"/>
      <w:marTop w:val="0"/>
      <w:marBottom w:val="0"/>
      <w:divBdr>
        <w:top w:val="none" w:sz="0" w:space="0" w:color="auto"/>
        <w:left w:val="none" w:sz="0" w:space="0" w:color="auto"/>
        <w:bottom w:val="none" w:sz="0" w:space="0" w:color="auto"/>
        <w:right w:val="none" w:sz="0" w:space="0" w:color="auto"/>
      </w:divBdr>
    </w:div>
    <w:div w:id="1013149072">
      <w:bodyDiv w:val="1"/>
      <w:marLeft w:val="0"/>
      <w:marRight w:val="0"/>
      <w:marTop w:val="0"/>
      <w:marBottom w:val="0"/>
      <w:divBdr>
        <w:top w:val="none" w:sz="0" w:space="0" w:color="auto"/>
        <w:left w:val="none" w:sz="0" w:space="0" w:color="auto"/>
        <w:bottom w:val="none" w:sz="0" w:space="0" w:color="auto"/>
        <w:right w:val="none" w:sz="0" w:space="0" w:color="auto"/>
      </w:divBdr>
    </w:div>
    <w:div w:id="1038237976">
      <w:bodyDiv w:val="1"/>
      <w:marLeft w:val="0"/>
      <w:marRight w:val="0"/>
      <w:marTop w:val="0"/>
      <w:marBottom w:val="0"/>
      <w:divBdr>
        <w:top w:val="none" w:sz="0" w:space="0" w:color="auto"/>
        <w:left w:val="none" w:sz="0" w:space="0" w:color="auto"/>
        <w:bottom w:val="none" w:sz="0" w:space="0" w:color="auto"/>
        <w:right w:val="none" w:sz="0" w:space="0" w:color="auto"/>
      </w:divBdr>
    </w:div>
    <w:div w:id="1038897648">
      <w:bodyDiv w:val="1"/>
      <w:marLeft w:val="0"/>
      <w:marRight w:val="0"/>
      <w:marTop w:val="0"/>
      <w:marBottom w:val="0"/>
      <w:divBdr>
        <w:top w:val="none" w:sz="0" w:space="0" w:color="auto"/>
        <w:left w:val="none" w:sz="0" w:space="0" w:color="auto"/>
        <w:bottom w:val="none" w:sz="0" w:space="0" w:color="auto"/>
        <w:right w:val="none" w:sz="0" w:space="0" w:color="auto"/>
      </w:divBdr>
    </w:div>
    <w:div w:id="1116799598">
      <w:bodyDiv w:val="1"/>
      <w:marLeft w:val="0"/>
      <w:marRight w:val="0"/>
      <w:marTop w:val="0"/>
      <w:marBottom w:val="0"/>
      <w:divBdr>
        <w:top w:val="none" w:sz="0" w:space="0" w:color="auto"/>
        <w:left w:val="none" w:sz="0" w:space="0" w:color="auto"/>
        <w:bottom w:val="none" w:sz="0" w:space="0" w:color="auto"/>
        <w:right w:val="none" w:sz="0" w:space="0" w:color="auto"/>
      </w:divBdr>
    </w:div>
    <w:div w:id="1117139448">
      <w:bodyDiv w:val="1"/>
      <w:marLeft w:val="0"/>
      <w:marRight w:val="0"/>
      <w:marTop w:val="0"/>
      <w:marBottom w:val="0"/>
      <w:divBdr>
        <w:top w:val="none" w:sz="0" w:space="0" w:color="auto"/>
        <w:left w:val="none" w:sz="0" w:space="0" w:color="auto"/>
        <w:bottom w:val="none" w:sz="0" w:space="0" w:color="auto"/>
        <w:right w:val="none" w:sz="0" w:space="0" w:color="auto"/>
      </w:divBdr>
    </w:div>
    <w:div w:id="1124272284">
      <w:bodyDiv w:val="1"/>
      <w:marLeft w:val="0"/>
      <w:marRight w:val="0"/>
      <w:marTop w:val="0"/>
      <w:marBottom w:val="0"/>
      <w:divBdr>
        <w:top w:val="none" w:sz="0" w:space="0" w:color="auto"/>
        <w:left w:val="none" w:sz="0" w:space="0" w:color="auto"/>
        <w:bottom w:val="none" w:sz="0" w:space="0" w:color="auto"/>
        <w:right w:val="none" w:sz="0" w:space="0" w:color="auto"/>
      </w:divBdr>
    </w:div>
    <w:div w:id="1219976450">
      <w:bodyDiv w:val="1"/>
      <w:marLeft w:val="0"/>
      <w:marRight w:val="0"/>
      <w:marTop w:val="0"/>
      <w:marBottom w:val="0"/>
      <w:divBdr>
        <w:top w:val="none" w:sz="0" w:space="0" w:color="auto"/>
        <w:left w:val="none" w:sz="0" w:space="0" w:color="auto"/>
        <w:bottom w:val="none" w:sz="0" w:space="0" w:color="auto"/>
        <w:right w:val="none" w:sz="0" w:space="0" w:color="auto"/>
      </w:divBdr>
    </w:div>
    <w:div w:id="1251814250">
      <w:bodyDiv w:val="1"/>
      <w:marLeft w:val="0"/>
      <w:marRight w:val="0"/>
      <w:marTop w:val="0"/>
      <w:marBottom w:val="0"/>
      <w:divBdr>
        <w:top w:val="none" w:sz="0" w:space="0" w:color="auto"/>
        <w:left w:val="none" w:sz="0" w:space="0" w:color="auto"/>
        <w:bottom w:val="none" w:sz="0" w:space="0" w:color="auto"/>
        <w:right w:val="none" w:sz="0" w:space="0" w:color="auto"/>
      </w:divBdr>
    </w:div>
    <w:div w:id="1459569962">
      <w:bodyDiv w:val="1"/>
      <w:marLeft w:val="0"/>
      <w:marRight w:val="0"/>
      <w:marTop w:val="0"/>
      <w:marBottom w:val="0"/>
      <w:divBdr>
        <w:top w:val="none" w:sz="0" w:space="0" w:color="auto"/>
        <w:left w:val="none" w:sz="0" w:space="0" w:color="auto"/>
        <w:bottom w:val="none" w:sz="0" w:space="0" w:color="auto"/>
        <w:right w:val="none" w:sz="0" w:space="0" w:color="auto"/>
      </w:divBdr>
    </w:div>
    <w:div w:id="1463034313">
      <w:bodyDiv w:val="1"/>
      <w:marLeft w:val="0"/>
      <w:marRight w:val="0"/>
      <w:marTop w:val="0"/>
      <w:marBottom w:val="0"/>
      <w:divBdr>
        <w:top w:val="none" w:sz="0" w:space="0" w:color="auto"/>
        <w:left w:val="none" w:sz="0" w:space="0" w:color="auto"/>
        <w:bottom w:val="none" w:sz="0" w:space="0" w:color="auto"/>
        <w:right w:val="none" w:sz="0" w:space="0" w:color="auto"/>
      </w:divBdr>
    </w:div>
    <w:div w:id="1584753184">
      <w:bodyDiv w:val="1"/>
      <w:marLeft w:val="0"/>
      <w:marRight w:val="0"/>
      <w:marTop w:val="0"/>
      <w:marBottom w:val="0"/>
      <w:divBdr>
        <w:top w:val="none" w:sz="0" w:space="0" w:color="auto"/>
        <w:left w:val="none" w:sz="0" w:space="0" w:color="auto"/>
        <w:bottom w:val="none" w:sz="0" w:space="0" w:color="auto"/>
        <w:right w:val="none" w:sz="0" w:space="0" w:color="auto"/>
      </w:divBdr>
    </w:div>
    <w:div w:id="1619291383">
      <w:bodyDiv w:val="1"/>
      <w:marLeft w:val="0"/>
      <w:marRight w:val="0"/>
      <w:marTop w:val="0"/>
      <w:marBottom w:val="0"/>
      <w:divBdr>
        <w:top w:val="none" w:sz="0" w:space="0" w:color="auto"/>
        <w:left w:val="none" w:sz="0" w:space="0" w:color="auto"/>
        <w:bottom w:val="none" w:sz="0" w:space="0" w:color="auto"/>
        <w:right w:val="none" w:sz="0" w:space="0" w:color="auto"/>
      </w:divBdr>
    </w:div>
    <w:div w:id="1661545355">
      <w:bodyDiv w:val="1"/>
      <w:marLeft w:val="0"/>
      <w:marRight w:val="0"/>
      <w:marTop w:val="0"/>
      <w:marBottom w:val="0"/>
      <w:divBdr>
        <w:top w:val="none" w:sz="0" w:space="0" w:color="auto"/>
        <w:left w:val="none" w:sz="0" w:space="0" w:color="auto"/>
        <w:bottom w:val="none" w:sz="0" w:space="0" w:color="auto"/>
        <w:right w:val="none" w:sz="0" w:space="0" w:color="auto"/>
      </w:divBdr>
    </w:div>
    <w:div w:id="1739283873">
      <w:bodyDiv w:val="1"/>
      <w:marLeft w:val="0"/>
      <w:marRight w:val="0"/>
      <w:marTop w:val="0"/>
      <w:marBottom w:val="0"/>
      <w:divBdr>
        <w:top w:val="none" w:sz="0" w:space="0" w:color="auto"/>
        <w:left w:val="none" w:sz="0" w:space="0" w:color="auto"/>
        <w:bottom w:val="none" w:sz="0" w:space="0" w:color="auto"/>
        <w:right w:val="none" w:sz="0" w:space="0" w:color="auto"/>
      </w:divBdr>
    </w:div>
    <w:div w:id="1742100173">
      <w:bodyDiv w:val="1"/>
      <w:marLeft w:val="0"/>
      <w:marRight w:val="0"/>
      <w:marTop w:val="0"/>
      <w:marBottom w:val="0"/>
      <w:divBdr>
        <w:top w:val="none" w:sz="0" w:space="0" w:color="auto"/>
        <w:left w:val="none" w:sz="0" w:space="0" w:color="auto"/>
        <w:bottom w:val="none" w:sz="0" w:space="0" w:color="auto"/>
        <w:right w:val="none" w:sz="0" w:space="0" w:color="auto"/>
      </w:divBdr>
    </w:div>
    <w:div w:id="1842895075">
      <w:bodyDiv w:val="1"/>
      <w:marLeft w:val="0"/>
      <w:marRight w:val="0"/>
      <w:marTop w:val="0"/>
      <w:marBottom w:val="0"/>
      <w:divBdr>
        <w:top w:val="none" w:sz="0" w:space="0" w:color="auto"/>
        <w:left w:val="none" w:sz="0" w:space="0" w:color="auto"/>
        <w:bottom w:val="none" w:sz="0" w:space="0" w:color="auto"/>
        <w:right w:val="none" w:sz="0" w:space="0" w:color="auto"/>
      </w:divBdr>
    </w:div>
    <w:div w:id="1926305683">
      <w:bodyDiv w:val="1"/>
      <w:marLeft w:val="0"/>
      <w:marRight w:val="0"/>
      <w:marTop w:val="0"/>
      <w:marBottom w:val="0"/>
      <w:divBdr>
        <w:top w:val="none" w:sz="0" w:space="0" w:color="auto"/>
        <w:left w:val="none" w:sz="0" w:space="0" w:color="auto"/>
        <w:bottom w:val="none" w:sz="0" w:space="0" w:color="auto"/>
        <w:right w:val="none" w:sz="0" w:space="0" w:color="auto"/>
      </w:divBdr>
    </w:div>
    <w:div w:id="1943219476">
      <w:bodyDiv w:val="1"/>
      <w:marLeft w:val="0"/>
      <w:marRight w:val="0"/>
      <w:marTop w:val="0"/>
      <w:marBottom w:val="0"/>
      <w:divBdr>
        <w:top w:val="none" w:sz="0" w:space="0" w:color="auto"/>
        <w:left w:val="none" w:sz="0" w:space="0" w:color="auto"/>
        <w:bottom w:val="none" w:sz="0" w:space="0" w:color="auto"/>
        <w:right w:val="none" w:sz="0" w:space="0" w:color="auto"/>
      </w:divBdr>
    </w:div>
    <w:div w:id="2037146712">
      <w:bodyDiv w:val="1"/>
      <w:marLeft w:val="0"/>
      <w:marRight w:val="0"/>
      <w:marTop w:val="0"/>
      <w:marBottom w:val="0"/>
      <w:divBdr>
        <w:top w:val="none" w:sz="0" w:space="0" w:color="auto"/>
        <w:left w:val="none" w:sz="0" w:space="0" w:color="auto"/>
        <w:bottom w:val="none" w:sz="0" w:space="0" w:color="auto"/>
        <w:right w:val="none" w:sz="0" w:space="0" w:color="auto"/>
      </w:divBdr>
    </w:div>
    <w:div w:id="2074816193">
      <w:bodyDiv w:val="1"/>
      <w:marLeft w:val="0"/>
      <w:marRight w:val="0"/>
      <w:marTop w:val="0"/>
      <w:marBottom w:val="0"/>
      <w:divBdr>
        <w:top w:val="none" w:sz="0" w:space="0" w:color="auto"/>
        <w:left w:val="none" w:sz="0" w:space="0" w:color="auto"/>
        <w:bottom w:val="none" w:sz="0" w:space="0" w:color="auto"/>
        <w:right w:val="none" w:sz="0" w:space="0" w:color="auto"/>
      </w:divBdr>
    </w:div>
    <w:div w:id="2078506723">
      <w:bodyDiv w:val="1"/>
      <w:marLeft w:val="0"/>
      <w:marRight w:val="0"/>
      <w:marTop w:val="0"/>
      <w:marBottom w:val="0"/>
      <w:divBdr>
        <w:top w:val="none" w:sz="0" w:space="0" w:color="auto"/>
        <w:left w:val="none" w:sz="0" w:space="0" w:color="auto"/>
        <w:bottom w:val="none" w:sz="0" w:space="0" w:color="auto"/>
        <w:right w:val="none" w:sz="0" w:space="0" w:color="auto"/>
      </w:divBdr>
    </w:div>
    <w:div w:id="2089886808">
      <w:bodyDiv w:val="1"/>
      <w:marLeft w:val="0"/>
      <w:marRight w:val="0"/>
      <w:marTop w:val="0"/>
      <w:marBottom w:val="0"/>
      <w:divBdr>
        <w:top w:val="none" w:sz="0" w:space="0" w:color="auto"/>
        <w:left w:val="none" w:sz="0" w:space="0" w:color="auto"/>
        <w:bottom w:val="none" w:sz="0" w:space="0" w:color="auto"/>
        <w:right w:val="none" w:sz="0" w:space="0" w:color="auto"/>
      </w:divBdr>
    </w:div>
    <w:div w:id="2098818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OLrTgZhrTzc" TargetMode="External"/><Relationship Id="rId18" Type="http://schemas.openxmlformats.org/officeDocument/2006/relationships/hyperlink" Target="https://youtu.be/OS0y3AhGgtQ" TargetMode="External"/><Relationship Id="rId26" Type="http://schemas.openxmlformats.org/officeDocument/2006/relationships/hyperlink" Target="https://resources.wfsahq.org/atotw/management-of-obstetric-haemorrhage/" TargetMode="External"/><Relationship Id="rId39" Type="http://schemas.openxmlformats.org/officeDocument/2006/relationships/fontTable" Target="fontTable.xml"/><Relationship Id="rId21" Type="http://schemas.openxmlformats.org/officeDocument/2006/relationships/hyperlink" Target="https://resources.wfsahq.org/atotw/obstetric-airway-management/" TargetMode="External"/><Relationship Id="rId34" Type="http://schemas.openxmlformats.org/officeDocument/2006/relationships/hyperlink" Target="https://resources.wfsahq.org/atotw/the-labour-epidural-the-basics/" TargetMode="External"/><Relationship Id="rId7" Type="http://schemas.openxmlformats.org/officeDocument/2006/relationships/hyperlink" Target="https://www.youtube.com/watch?v=8MK5WAn12Hs" TargetMode="External"/><Relationship Id="rId12" Type="http://schemas.openxmlformats.org/officeDocument/2006/relationships/hyperlink" Target="https://www.youtube.com/watch?v=9O47FW3LHNk" TargetMode="External"/><Relationship Id="rId17" Type="http://schemas.openxmlformats.org/officeDocument/2006/relationships/hyperlink" Target="https://www.youtube.com/watch?v=FlF2pzXaHN8" TargetMode="External"/><Relationship Id="rId25" Type="http://schemas.openxmlformats.org/officeDocument/2006/relationships/hyperlink" Target="https://resources.wfsahq.org/atotw/anaesthesia-for-caesarian-section-part-3-general-anaesthesia-anaesthesia-tutorial-of-the-week-97/" TargetMode="External"/><Relationship Id="rId33" Type="http://schemas.openxmlformats.org/officeDocument/2006/relationships/hyperlink" Target="https://resources.wfsahq.org/atotw/amniotic-fluid-embolism/" TargetMode="External"/><Relationship Id="rId38" Type="http://schemas.openxmlformats.org/officeDocument/2006/relationships/hyperlink" Target="https://resources.wfsahq.org/atotw/fetal-heart-rate-monitoring-principles-and-intepretation-of-cardiotocography-anaesthesia-tutorial-of-the-week-294/" TargetMode="External"/><Relationship Id="rId2" Type="http://schemas.openxmlformats.org/officeDocument/2006/relationships/styles" Target="styles.xml"/><Relationship Id="rId16" Type="http://schemas.openxmlformats.org/officeDocument/2006/relationships/hyperlink" Target="https://www.youtube.com/watch?v=_lIdXMJc1e8" TargetMode="External"/><Relationship Id="rId20" Type="http://schemas.openxmlformats.org/officeDocument/2006/relationships/hyperlink" Target="https://youtu.be/6apcwdmdV1c" TargetMode="External"/><Relationship Id="rId29" Type="http://schemas.openxmlformats.org/officeDocument/2006/relationships/hyperlink" Target="https://resources.wfsahq.org/atotw/management-of-obstetric-haemorrage/" TargetMode="External"/><Relationship Id="rId1" Type="http://schemas.openxmlformats.org/officeDocument/2006/relationships/numbering" Target="numbering.xml"/><Relationship Id="rId6" Type="http://schemas.openxmlformats.org/officeDocument/2006/relationships/hyperlink" Target="https://www.youtube.com/watch?v=cI3KfNxIaj4" TargetMode="External"/><Relationship Id="rId11" Type="http://schemas.openxmlformats.org/officeDocument/2006/relationships/hyperlink" Target="https://www.youtube.com/watch?v=rpjdyJzQ6Ko" TargetMode="External"/><Relationship Id="rId24" Type="http://schemas.openxmlformats.org/officeDocument/2006/relationships/hyperlink" Target="https://resources.wfsahq.org/atotw/anaesthesia-for-caesarean-section-part-2-cs-under-regional-anaesthesia/" TargetMode="External"/><Relationship Id="rId32" Type="http://schemas.openxmlformats.org/officeDocument/2006/relationships/hyperlink" Target="https://resources.wfsahq.org/atotw/management-of-hypertensive-disorders-of-pregnancy-anaesthesia-tutorial-of-the-week-304/" TargetMode="External"/><Relationship Id="rId37" Type="http://schemas.openxmlformats.org/officeDocument/2006/relationships/hyperlink" Target="https://resources.wfsahq.org/atotw/anatomical-and-physiological-changes-in-pregnancy-relevant-to-anaesthesia/" TargetMode="External"/><Relationship Id="rId40" Type="http://schemas.openxmlformats.org/officeDocument/2006/relationships/theme" Target="theme/theme1.xml"/><Relationship Id="rId5" Type="http://schemas.openxmlformats.org/officeDocument/2006/relationships/hyperlink" Target="https://www.youtube.com/channel/UC_caxps8p1QaSXho_L6G0Fg/videos" TargetMode="External"/><Relationship Id="rId15" Type="http://schemas.openxmlformats.org/officeDocument/2006/relationships/hyperlink" Target="https://www.youtube.com/watch?v=xAZiD_vKToo" TargetMode="External"/><Relationship Id="rId23" Type="http://schemas.openxmlformats.org/officeDocument/2006/relationships/hyperlink" Target="https://resources.wfsahq.org/atotw/anaesthesia-for-caesarean-section-part-1-introduction-anaesthesia-tutorial-of-the-week-83/" TargetMode="External"/><Relationship Id="rId28" Type="http://schemas.openxmlformats.org/officeDocument/2006/relationships/hyperlink" Target="https://resources.wfsahq.org/atotw/anaesthesia-in-pregnancy-for-non-obstetric-surgery/" TargetMode="External"/><Relationship Id="rId36" Type="http://schemas.openxmlformats.org/officeDocument/2006/relationships/hyperlink" Target="https://resources.wfsahq.org/atotw/adjuvant-agents-in-neuraxial-blockade/" TargetMode="External"/><Relationship Id="rId10" Type="http://schemas.openxmlformats.org/officeDocument/2006/relationships/hyperlink" Target="https://www.youtube.com/watch?v=47ZZYOSDflA" TargetMode="External"/><Relationship Id="rId19" Type="http://schemas.openxmlformats.org/officeDocument/2006/relationships/hyperlink" Target="https://youtu.be/bQdn4P9pB4Y" TargetMode="External"/><Relationship Id="rId31" Type="http://schemas.openxmlformats.org/officeDocument/2006/relationships/hyperlink" Target="https://resources.wfsahq.org/atotw/an-update-on-effective-management-of-the-postdural-puncture-headache/" TargetMode="External"/><Relationship Id="rId4" Type="http://schemas.openxmlformats.org/officeDocument/2006/relationships/webSettings" Target="webSettings.xml"/><Relationship Id="rId9" Type="http://schemas.openxmlformats.org/officeDocument/2006/relationships/hyperlink" Target="https://www.youtube.com/watch?v=_lIdXMJc1e8" TargetMode="External"/><Relationship Id="rId14" Type="http://schemas.openxmlformats.org/officeDocument/2006/relationships/hyperlink" Target="https://www.youtube.com/watch?v=Q1aNVNsyNjA" TargetMode="External"/><Relationship Id="rId22" Type="http://schemas.openxmlformats.org/officeDocument/2006/relationships/hyperlink" Target="https://resources.wfsahq.org/atotw/complications-post-neuraxial-anaesthesia-in-obstetric-patients/" TargetMode="External"/><Relationship Id="rId27" Type="http://schemas.openxmlformats.org/officeDocument/2006/relationships/hyperlink" Target="https://resources.wfsahq.org/atotw/anaesthesia-for-caesarean-delivery-best-practices/" TargetMode="External"/><Relationship Id="rId30" Type="http://schemas.openxmlformats.org/officeDocument/2006/relationships/hyperlink" Target="https://resources.wfsahq.org/atotw/analgesia-for-labour/" TargetMode="External"/><Relationship Id="rId35" Type="http://schemas.openxmlformats.org/officeDocument/2006/relationships/hyperlink" Target="https://resources.wfsahq.org/atotw/pre-eclampsia-30-05-05/" TargetMode="External"/><Relationship Id="rId8" Type="http://schemas.openxmlformats.org/officeDocument/2006/relationships/hyperlink" Target="https://www.youtube.com/watch?v=zx0FASOFo5A"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7</Pages>
  <Words>3325</Words>
  <Characters>18957</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Kynes, J. Matthew</dc:creator>
  <cp:keywords/>
  <dc:description/>
  <cp:lastModifiedBy>Kynes, J. Matthew</cp:lastModifiedBy>
  <cp:revision>4</cp:revision>
  <dcterms:created xsi:type="dcterms:W3CDTF">2022-03-12T18:04:00Z</dcterms:created>
  <dcterms:modified xsi:type="dcterms:W3CDTF">2022-03-12T18:22:00Z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2c8cef-6f2b-4af1-b4ac-d815ff795cd6_Enabled">
    <vt:lpwstr>true</vt:lpwstr>
  </property>
  <property fmtid="{D5CDD505-2E9C-101B-9397-08002B2CF9AE}" pid="3" name="MSIP_Label_792c8cef-6f2b-4af1-b4ac-d815ff795cd6_SetDate">
    <vt:lpwstr>2022-02-04T11:05:10Z</vt:lpwstr>
  </property>
  <property fmtid="{D5CDD505-2E9C-101B-9397-08002B2CF9AE}" pid="4" name="MSIP_Label_792c8cef-6f2b-4af1-b4ac-d815ff795cd6_Method">
    <vt:lpwstr>Standard</vt:lpwstr>
  </property>
  <property fmtid="{D5CDD505-2E9C-101B-9397-08002B2CF9AE}" pid="5" name="MSIP_Label_792c8cef-6f2b-4af1-b4ac-d815ff795cd6_Name">
    <vt:lpwstr>VUMC General</vt:lpwstr>
  </property>
  <property fmtid="{D5CDD505-2E9C-101B-9397-08002B2CF9AE}" pid="6" name="MSIP_Label_792c8cef-6f2b-4af1-b4ac-d815ff795cd6_SiteId">
    <vt:lpwstr>ef575030-1424-4ed8-b83c-12c533d879ab</vt:lpwstr>
  </property>
  <property fmtid="{D5CDD505-2E9C-101B-9397-08002B2CF9AE}" pid="7" name="MSIP_Label_792c8cef-6f2b-4af1-b4ac-d815ff795cd6_ActionId">
    <vt:lpwstr>fe1447c7-8266-401d-b619-b89483215b39</vt:lpwstr>
  </property>
  <property fmtid="{D5CDD505-2E9C-101B-9397-08002B2CF9AE}" pid="8" name="MSIP_Label_792c8cef-6f2b-4af1-b4ac-d815ff795cd6_ContentBits">
    <vt:lpwstr>0</vt:lpwstr>
  </property>
</Properties>
</file>