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1EF4AE" w14:textId="77777777" w:rsidR="007B1731" w:rsidRPr="00B07ACE" w:rsidRDefault="007B1731" w:rsidP="007B1731">
      <w:pPr>
        <w:rPr>
          <w:rFonts w:asciiTheme="minorHAnsi" w:hAnsiTheme="minorHAnsi" w:cstheme="minorHAnsi"/>
          <w:b/>
          <w:bCs/>
          <w:sz w:val="32"/>
          <w:szCs w:val="32"/>
        </w:rPr>
      </w:pPr>
      <w:r w:rsidRPr="00B07ACE">
        <w:rPr>
          <w:rFonts w:asciiTheme="minorHAnsi" w:hAnsiTheme="minorHAnsi" w:cstheme="minorHAnsi"/>
          <w:b/>
          <w:bCs/>
          <w:sz w:val="32"/>
          <w:szCs w:val="32"/>
        </w:rPr>
        <w:t xml:space="preserve">PAACS Anesthesiology – AIC Kijabe Hospital </w:t>
      </w:r>
    </w:p>
    <w:p w14:paraId="199D8391" w14:textId="77777777" w:rsidR="007B1731" w:rsidRDefault="007B1731" w:rsidP="007B1731">
      <w:pPr>
        <w:rPr>
          <w:rFonts w:asciiTheme="minorHAnsi" w:hAnsiTheme="minorHAnsi" w:cstheme="minorHAnsi"/>
          <w:b/>
          <w:bCs/>
          <w:i/>
          <w:iCs/>
          <w:sz w:val="32"/>
          <w:szCs w:val="32"/>
        </w:rPr>
      </w:pPr>
      <w:r w:rsidRPr="00B07ACE">
        <w:rPr>
          <w:rFonts w:asciiTheme="minorHAnsi" w:hAnsiTheme="minorHAnsi" w:cstheme="minorHAnsi"/>
          <w:b/>
          <w:bCs/>
          <w:i/>
          <w:iCs/>
          <w:sz w:val="32"/>
          <w:szCs w:val="32"/>
        </w:rPr>
        <w:t>Rotation Goals &amp; Objectives</w:t>
      </w:r>
    </w:p>
    <w:p w14:paraId="4ACD08AC" w14:textId="5A68E18B" w:rsidR="007B1731" w:rsidRPr="00B53C66" w:rsidRDefault="007B1731" w:rsidP="007B1731">
      <w:pPr>
        <w:rPr>
          <w:rFonts w:asciiTheme="minorHAnsi" w:hAnsiTheme="minorHAnsi" w:cstheme="minorHAnsi"/>
          <w:sz w:val="22"/>
          <w:szCs w:val="22"/>
        </w:rPr>
      </w:pPr>
      <w:r>
        <w:rPr>
          <w:rFonts w:asciiTheme="minorHAnsi" w:hAnsiTheme="minorHAnsi" w:cstheme="minorHAnsi"/>
          <w:sz w:val="22"/>
          <w:szCs w:val="22"/>
        </w:rPr>
        <w:t xml:space="preserve">Edited </w:t>
      </w:r>
      <w:r w:rsidR="003D0F2C">
        <w:rPr>
          <w:rFonts w:asciiTheme="minorHAnsi" w:hAnsiTheme="minorHAnsi" w:cstheme="minorHAnsi"/>
          <w:sz w:val="22"/>
          <w:szCs w:val="22"/>
        </w:rPr>
        <w:t>June</w:t>
      </w:r>
      <w:r>
        <w:rPr>
          <w:rFonts w:asciiTheme="minorHAnsi" w:hAnsiTheme="minorHAnsi" w:cstheme="minorHAnsi"/>
          <w:sz w:val="22"/>
          <w:szCs w:val="22"/>
        </w:rPr>
        <w:t xml:space="preserve"> 202</w:t>
      </w:r>
      <w:r w:rsidR="00D9109E">
        <w:rPr>
          <w:rFonts w:asciiTheme="minorHAnsi" w:hAnsiTheme="minorHAnsi" w:cstheme="minorHAnsi"/>
          <w:sz w:val="22"/>
          <w:szCs w:val="22"/>
        </w:rPr>
        <w:t>3</w:t>
      </w:r>
    </w:p>
    <w:p w14:paraId="36D294C3" w14:textId="77777777" w:rsidR="007B1731" w:rsidRPr="00B07ACE" w:rsidRDefault="007B1731" w:rsidP="007B1731">
      <w:pPr>
        <w:rPr>
          <w:rFonts w:asciiTheme="minorHAnsi" w:hAnsiTheme="minorHAnsi" w:cstheme="minorHAnsi"/>
        </w:rPr>
      </w:pPr>
    </w:p>
    <w:p w14:paraId="47A1D45B" w14:textId="6EEB2021" w:rsidR="007B1731" w:rsidRPr="00B07ACE" w:rsidRDefault="007B1731" w:rsidP="007B1731">
      <w:pPr>
        <w:rPr>
          <w:rFonts w:asciiTheme="minorHAnsi" w:hAnsiTheme="minorHAnsi" w:cstheme="minorHAnsi"/>
        </w:rPr>
      </w:pPr>
      <w:r w:rsidRPr="00B07ACE">
        <w:rPr>
          <w:rFonts w:asciiTheme="minorHAnsi" w:hAnsiTheme="minorHAnsi" w:cstheme="minorHAnsi"/>
          <w:b/>
          <w:bCs/>
        </w:rPr>
        <w:t>Rotation:</w:t>
      </w:r>
      <w:r w:rsidRPr="00B07ACE">
        <w:rPr>
          <w:rFonts w:asciiTheme="minorHAnsi" w:hAnsiTheme="minorHAnsi" w:cstheme="minorHAnsi"/>
        </w:rPr>
        <w:t xml:space="preserve"> </w:t>
      </w:r>
      <w:proofErr w:type="spellStart"/>
      <w:r w:rsidR="003D0F2C">
        <w:rPr>
          <w:rFonts w:asciiTheme="minorHAnsi" w:hAnsiTheme="minorHAnsi" w:cstheme="minorHAnsi"/>
        </w:rPr>
        <w:t>Neuroanesthesia</w:t>
      </w:r>
      <w:proofErr w:type="spellEnd"/>
    </w:p>
    <w:p w14:paraId="265C86E5" w14:textId="77777777" w:rsidR="007B1731" w:rsidRPr="00B07ACE" w:rsidRDefault="007B1731" w:rsidP="007B1731">
      <w:pPr>
        <w:rPr>
          <w:rFonts w:asciiTheme="minorHAnsi" w:hAnsiTheme="minorHAnsi" w:cstheme="minorHAnsi"/>
        </w:rPr>
      </w:pPr>
    </w:p>
    <w:tbl>
      <w:tblPr>
        <w:tblW w:w="10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998"/>
      </w:tblGrid>
      <w:tr w:rsidR="007B1731" w:rsidRPr="00B07ACE" w14:paraId="5F3AA6B6" w14:textId="77777777" w:rsidTr="00352D16">
        <w:tc>
          <w:tcPr>
            <w:tcW w:w="10998" w:type="dxa"/>
            <w:shd w:val="clear" w:color="auto" w:fill="7F7F7F" w:themeFill="text1" w:themeFillTint="80"/>
          </w:tcPr>
          <w:p w14:paraId="46AFBEE1" w14:textId="77777777" w:rsidR="007B1731" w:rsidRPr="00B07ACE" w:rsidRDefault="007B1731" w:rsidP="00352D16">
            <w:pPr>
              <w:rPr>
                <w:rFonts w:asciiTheme="minorHAnsi" w:hAnsiTheme="minorHAnsi" w:cstheme="minorHAnsi"/>
                <w:b/>
                <w:bCs/>
              </w:rPr>
            </w:pPr>
            <w:r w:rsidRPr="000830DB">
              <w:rPr>
                <w:rFonts w:asciiTheme="minorHAnsi" w:hAnsiTheme="minorHAnsi" w:cstheme="minorHAnsi"/>
                <w:b/>
                <w:bCs/>
                <w:color w:val="FFFFFF" w:themeColor="background1"/>
              </w:rPr>
              <w:t xml:space="preserve">Course Overview </w:t>
            </w:r>
          </w:p>
        </w:tc>
      </w:tr>
      <w:tr w:rsidR="007B1731" w:rsidRPr="00B07ACE" w14:paraId="1CD69BDE" w14:textId="77777777" w:rsidTr="00352D16">
        <w:trPr>
          <w:trHeight w:val="1889"/>
        </w:trPr>
        <w:tc>
          <w:tcPr>
            <w:tcW w:w="10998" w:type="dxa"/>
          </w:tcPr>
          <w:p w14:paraId="681A8050" w14:textId="2DFA8E70" w:rsidR="003D0F2C" w:rsidRPr="003D0F2C" w:rsidRDefault="007B1731" w:rsidP="003D0F2C">
            <w:pPr>
              <w:rPr>
                <w:rFonts w:asciiTheme="minorHAnsi" w:hAnsiTheme="minorHAnsi" w:cstheme="minorHAnsi"/>
                <w:sz w:val="22"/>
                <w:szCs w:val="22"/>
              </w:rPr>
            </w:pPr>
            <w:r w:rsidRPr="003D0F2C">
              <w:rPr>
                <w:rFonts w:asciiTheme="minorHAnsi" w:hAnsiTheme="minorHAnsi" w:cstheme="minorHAnsi"/>
                <w:sz w:val="22"/>
                <w:szCs w:val="22"/>
              </w:rPr>
              <w:t xml:space="preserve">The </w:t>
            </w:r>
            <w:proofErr w:type="spellStart"/>
            <w:r w:rsidR="003D0F2C" w:rsidRPr="003D0F2C">
              <w:rPr>
                <w:rFonts w:asciiTheme="minorHAnsi" w:hAnsiTheme="minorHAnsi" w:cstheme="minorHAnsi"/>
                <w:sz w:val="22"/>
                <w:szCs w:val="22"/>
              </w:rPr>
              <w:t>neuroanesthesia</w:t>
            </w:r>
            <w:proofErr w:type="spellEnd"/>
            <w:r w:rsidR="003D0F2C" w:rsidRPr="003D0F2C">
              <w:rPr>
                <w:rFonts w:asciiTheme="minorHAnsi" w:hAnsiTheme="minorHAnsi" w:cstheme="minorHAnsi"/>
                <w:sz w:val="22"/>
                <w:szCs w:val="22"/>
              </w:rPr>
              <w:t xml:space="preserve"> rotation not only serves to provide a venue for application of the </w:t>
            </w:r>
            <w:proofErr w:type="gramStart"/>
            <w:r w:rsidR="003D0F2C" w:rsidRPr="003D0F2C">
              <w:rPr>
                <w:rFonts w:asciiTheme="minorHAnsi" w:hAnsiTheme="minorHAnsi" w:cstheme="minorHAnsi"/>
                <w:sz w:val="22"/>
                <w:szCs w:val="22"/>
              </w:rPr>
              <w:t>basic fundamentals</w:t>
            </w:r>
            <w:proofErr w:type="gramEnd"/>
            <w:r w:rsidR="003D0F2C" w:rsidRPr="003D0F2C">
              <w:rPr>
                <w:rFonts w:asciiTheme="minorHAnsi" w:hAnsiTheme="minorHAnsi" w:cstheme="minorHAnsi"/>
                <w:sz w:val="22"/>
                <w:szCs w:val="22"/>
              </w:rPr>
              <w:t xml:space="preserve"> of anesthesiology, but to integrate the core </w:t>
            </w:r>
            <w:proofErr w:type="spellStart"/>
            <w:r w:rsidR="003D0F2C" w:rsidRPr="003D0F2C">
              <w:rPr>
                <w:rFonts w:asciiTheme="minorHAnsi" w:hAnsiTheme="minorHAnsi" w:cstheme="minorHAnsi"/>
                <w:sz w:val="22"/>
                <w:szCs w:val="22"/>
              </w:rPr>
              <w:t>neuroanesthetic</w:t>
            </w:r>
            <w:proofErr w:type="spellEnd"/>
            <w:r w:rsidR="003D0F2C" w:rsidRPr="003D0F2C">
              <w:rPr>
                <w:rFonts w:asciiTheme="minorHAnsi" w:hAnsiTheme="minorHAnsi" w:cstheme="minorHAnsi"/>
                <w:sz w:val="22"/>
                <w:szCs w:val="22"/>
              </w:rPr>
              <w:t xml:space="preserve"> concepts, and expose the residents to routine and complex neurosurgical cases.  The residents will gain experience </w:t>
            </w:r>
            <w:proofErr w:type="gramStart"/>
            <w:r w:rsidR="003D0F2C" w:rsidRPr="003D0F2C">
              <w:rPr>
                <w:rFonts w:asciiTheme="minorHAnsi" w:hAnsiTheme="minorHAnsi" w:cstheme="minorHAnsi"/>
                <w:sz w:val="22"/>
                <w:szCs w:val="22"/>
              </w:rPr>
              <w:t>in:</w:t>
            </w:r>
            <w:proofErr w:type="gramEnd"/>
            <w:r w:rsidR="003D0F2C" w:rsidRPr="003D0F2C">
              <w:rPr>
                <w:rFonts w:asciiTheme="minorHAnsi" w:hAnsiTheme="minorHAnsi" w:cstheme="minorHAnsi"/>
                <w:sz w:val="22"/>
                <w:szCs w:val="22"/>
              </w:rPr>
              <w:t xml:space="preserve"> preoperative evaluation of the patient with neurologic co-morbidities; developing a thorough anesthetic plan taking into consideration the complexities of central and peripheral nervous system physiology and pathologies; as well as understanding the challenges and complications related to positioning, neurophysiologic monitoring, fluid management, and application of pharmacology – all unique challenges to the management of this patient population.  Anatomy, physiology, and pharmacology are heavily weighted during this rotation, </w:t>
            </w:r>
            <w:proofErr w:type="gramStart"/>
            <w:r w:rsidR="003D0F2C" w:rsidRPr="003D0F2C">
              <w:rPr>
                <w:rFonts w:asciiTheme="minorHAnsi" w:hAnsiTheme="minorHAnsi" w:cstheme="minorHAnsi"/>
                <w:sz w:val="22"/>
                <w:szCs w:val="22"/>
              </w:rPr>
              <w:t>in order to</w:t>
            </w:r>
            <w:proofErr w:type="gramEnd"/>
            <w:r w:rsidR="003D0F2C" w:rsidRPr="003D0F2C">
              <w:rPr>
                <w:rFonts w:asciiTheme="minorHAnsi" w:hAnsiTheme="minorHAnsi" w:cstheme="minorHAnsi"/>
                <w:sz w:val="22"/>
                <w:szCs w:val="22"/>
              </w:rPr>
              <w:t xml:space="preserve"> provide a very thorough depth of medical knowledge for this subspecialty.</w:t>
            </w:r>
          </w:p>
          <w:p w14:paraId="5CF15938" w14:textId="77777777" w:rsidR="003D0F2C" w:rsidRPr="003D0F2C" w:rsidRDefault="003D0F2C" w:rsidP="003D0F2C">
            <w:pPr>
              <w:rPr>
                <w:rFonts w:asciiTheme="minorHAnsi" w:hAnsiTheme="minorHAnsi" w:cstheme="minorHAnsi"/>
                <w:sz w:val="22"/>
                <w:szCs w:val="22"/>
              </w:rPr>
            </w:pPr>
          </w:p>
          <w:p w14:paraId="2BA8AA4D" w14:textId="009A1D46" w:rsidR="003D0F2C" w:rsidRPr="003D0F2C" w:rsidRDefault="003D0F2C" w:rsidP="003D0F2C">
            <w:pPr>
              <w:rPr>
                <w:rFonts w:asciiTheme="minorHAnsi" w:hAnsiTheme="minorHAnsi" w:cstheme="minorHAnsi"/>
                <w:sz w:val="22"/>
                <w:szCs w:val="22"/>
              </w:rPr>
            </w:pPr>
            <w:r w:rsidRPr="003D0F2C">
              <w:rPr>
                <w:rFonts w:asciiTheme="minorHAnsi" w:hAnsiTheme="minorHAnsi" w:cstheme="minorHAnsi"/>
                <w:sz w:val="22"/>
                <w:szCs w:val="22"/>
              </w:rPr>
              <w:t>Ad</w:t>
            </w:r>
            <w:r w:rsidRPr="003D0F2C">
              <w:rPr>
                <w:rFonts w:asciiTheme="minorHAnsi" w:hAnsiTheme="minorHAnsi" w:cstheme="minorHAnsi"/>
                <w:color w:val="000000"/>
                <w:sz w:val="22"/>
                <w:szCs w:val="22"/>
              </w:rPr>
              <w:t>vanced residents are expected to develop comprehensive understanding of the routine and complex neurosurgical patient. Emphasis is placed on developing residents’ competence to function in a self-sufficient, yet supervised, manner so that s/he will be well prepared to provide competent and independent anesthesia care for both routine and complicated neurosurgical cases. During this rotation residents will be expected to function as a team leader developing comprehensive management plans in communication with the anesthesia faculty &amp; surgical teams. When appropriate, the resident will have the opportunity to function as a fellow/ junior attending providing supervision for junior residents. They would also be expected to be mindful of time management and OR efficiency.</w:t>
            </w:r>
          </w:p>
          <w:p w14:paraId="49908B10" w14:textId="77777777" w:rsidR="007B1731" w:rsidRPr="003D0F2C" w:rsidRDefault="007B1731" w:rsidP="00352D16">
            <w:pPr>
              <w:rPr>
                <w:rFonts w:asciiTheme="minorHAnsi" w:hAnsiTheme="minorHAnsi" w:cstheme="minorHAnsi"/>
                <w:sz w:val="22"/>
                <w:szCs w:val="22"/>
              </w:rPr>
            </w:pPr>
          </w:p>
          <w:p w14:paraId="4933C432" w14:textId="77777777" w:rsidR="007B1731" w:rsidRDefault="007B1731" w:rsidP="00352D16">
            <w:pPr>
              <w:rPr>
                <w:rFonts w:asciiTheme="minorHAnsi" w:hAnsiTheme="minorHAnsi" w:cstheme="minorHAnsi"/>
                <w:sz w:val="22"/>
                <w:szCs w:val="22"/>
              </w:rPr>
            </w:pPr>
            <w:r w:rsidRPr="00B07ACE">
              <w:rPr>
                <w:rFonts w:asciiTheme="minorHAnsi" w:hAnsiTheme="minorHAnsi" w:cstheme="minorHAnsi"/>
                <w:sz w:val="22"/>
                <w:szCs w:val="22"/>
              </w:rPr>
              <w:t xml:space="preserve">As per departmental routine, supervising </w:t>
            </w:r>
            <w:proofErr w:type="gramStart"/>
            <w:r w:rsidRPr="00B07ACE">
              <w:rPr>
                <w:rFonts w:asciiTheme="minorHAnsi" w:hAnsiTheme="minorHAnsi" w:cstheme="minorHAnsi"/>
                <w:sz w:val="22"/>
                <w:szCs w:val="22"/>
              </w:rPr>
              <w:t>consultants</w:t>
            </w:r>
            <w:proofErr w:type="gramEnd"/>
            <w:r w:rsidRPr="00B07ACE">
              <w:rPr>
                <w:rFonts w:asciiTheme="minorHAnsi" w:hAnsiTheme="minorHAnsi" w:cstheme="minorHAnsi"/>
                <w:sz w:val="22"/>
                <w:szCs w:val="22"/>
              </w:rPr>
              <w:t xml:space="preserve"> complete periodic global evaluations of resident performance following clinical experiences. These evaluations assess: Patient Care, Medical Knowledge, Practice-Based Learning and Improvement, Interpersonal and Communication Skills, Professionalism, Systems-Based Practice, Overall Performance.</w:t>
            </w:r>
          </w:p>
          <w:p w14:paraId="61FA94C5" w14:textId="77777777" w:rsidR="007B1731" w:rsidRDefault="007B1731" w:rsidP="00352D16">
            <w:pPr>
              <w:rPr>
                <w:rFonts w:asciiTheme="minorHAnsi" w:hAnsiTheme="minorHAnsi" w:cstheme="minorHAnsi"/>
                <w:sz w:val="22"/>
                <w:szCs w:val="22"/>
              </w:rPr>
            </w:pPr>
          </w:p>
          <w:p w14:paraId="35391B54" w14:textId="77777777" w:rsidR="007B1731" w:rsidRDefault="007B1731" w:rsidP="00352D16">
            <w:pPr>
              <w:rPr>
                <w:rFonts w:asciiTheme="minorHAnsi" w:hAnsiTheme="minorHAnsi" w:cstheme="minorHAnsi"/>
                <w:sz w:val="22"/>
                <w:szCs w:val="22"/>
              </w:rPr>
            </w:pPr>
            <w:r>
              <w:rPr>
                <w:rFonts w:asciiTheme="minorHAnsi" w:hAnsiTheme="minorHAnsi" w:cstheme="minorHAnsi"/>
                <w:sz w:val="22"/>
                <w:szCs w:val="22"/>
              </w:rPr>
              <w:t xml:space="preserve">Residents will rotate on </w:t>
            </w:r>
            <w:proofErr w:type="spellStart"/>
            <w:r w:rsidR="003D0F2C">
              <w:rPr>
                <w:rFonts w:asciiTheme="minorHAnsi" w:hAnsiTheme="minorHAnsi" w:cstheme="minorHAnsi"/>
                <w:sz w:val="22"/>
                <w:szCs w:val="22"/>
              </w:rPr>
              <w:t>Neuroanesthesia</w:t>
            </w:r>
            <w:proofErr w:type="spellEnd"/>
            <w:r>
              <w:rPr>
                <w:rFonts w:asciiTheme="minorHAnsi" w:hAnsiTheme="minorHAnsi" w:cstheme="minorHAnsi"/>
                <w:sz w:val="22"/>
                <w:szCs w:val="22"/>
              </w:rPr>
              <w:t xml:space="preserve"> at least twice during training and progression through learning objectives and competencies below will be expected according to the targets set for MCA and FCA levels. </w:t>
            </w:r>
          </w:p>
          <w:p w14:paraId="507E4616" w14:textId="77777777" w:rsidR="00E436BC" w:rsidRDefault="00E436BC" w:rsidP="00352D16">
            <w:pPr>
              <w:rPr>
                <w:rFonts w:asciiTheme="minorHAnsi" w:hAnsiTheme="minorHAnsi" w:cstheme="minorHAnsi"/>
                <w:sz w:val="22"/>
                <w:szCs w:val="22"/>
              </w:rPr>
            </w:pPr>
          </w:p>
          <w:p w14:paraId="7BDCA9BD" w14:textId="00E13FBE" w:rsidR="00E436BC" w:rsidRDefault="00E436BC" w:rsidP="00352D16">
            <w:pPr>
              <w:rPr>
                <w:rFonts w:asciiTheme="minorHAnsi" w:hAnsiTheme="minorHAnsi" w:cstheme="minorHAnsi"/>
                <w:sz w:val="22"/>
                <w:szCs w:val="22"/>
              </w:rPr>
            </w:pPr>
            <w:r w:rsidRPr="00E436BC">
              <w:rPr>
                <w:rFonts w:asciiTheme="minorHAnsi" w:hAnsiTheme="minorHAnsi" w:cstheme="minorHAnsi"/>
                <w:b/>
                <w:bCs/>
                <w:sz w:val="22"/>
                <w:szCs w:val="22"/>
              </w:rPr>
              <w:t>Spiritual application:</w:t>
            </w:r>
            <w:r>
              <w:rPr>
                <w:rFonts w:asciiTheme="minorHAnsi" w:hAnsiTheme="minorHAnsi" w:cstheme="minorHAnsi"/>
                <w:sz w:val="22"/>
                <w:szCs w:val="22"/>
              </w:rPr>
              <w:t xml:space="preserve"> </w:t>
            </w:r>
            <w:r w:rsidRPr="00E436BC">
              <w:rPr>
                <w:rFonts w:asciiTheme="minorHAnsi" w:hAnsiTheme="minorHAnsi" w:cstheme="minorHAnsi"/>
                <w:sz w:val="22"/>
                <w:szCs w:val="22"/>
              </w:rPr>
              <w:t>Isaiah 26:3 </w:t>
            </w:r>
            <w:r>
              <w:rPr>
                <w:rFonts w:asciiTheme="minorHAnsi" w:hAnsiTheme="minorHAnsi" w:cstheme="minorHAnsi"/>
                <w:i/>
                <w:iCs/>
                <w:sz w:val="22"/>
                <w:szCs w:val="22"/>
              </w:rPr>
              <w:t>–</w:t>
            </w:r>
            <w:r w:rsidRPr="00E436BC">
              <w:rPr>
                <w:rFonts w:asciiTheme="minorHAnsi" w:hAnsiTheme="minorHAnsi" w:cstheme="minorHAnsi"/>
                <w:i/>
                <w:iCs/>
                <w:sz w:val="22"/>
                <w:szCs w:val="22"/>
              </w:rPr>
              <w:t xml:space="preserve"> </w:t>
            </w:r>
            <w:r>
              <w:rPr>
                <w:rFonts w:asciiTheme="minorHAnsi" w:hAnsiTheme="minorHAnsi" w:cstheme="minorHAnsi"/>
                <w:i/>
                <w:iCs/>
                <w:sz w:val="22"/>
                <w:szCs w:val="22"/>
              </w:rPr>
              <w:t>“</w:t>
            </w:r>
            <w:r w:rsidRPr="00E436BC">
              <w:rPr>
                <w:rFonts w:asciiTheme="minorHAnsi" w:hAnsiTheme="minorHAnsi" w:cstheme="minorHAnsi"/>
                <w:i/>
                <w:iCs/>
                <w:sz w:val="22"/>
                <w:szCs w:val="22"/>
              </w:rPr>
              <w:t>You keep him in perfect peace whose mind is stayed on you, because he trusts in you</w:t>
            </w:r>
            <w:r w:rsidRPr="00E436BC">
              <w:rPr>
                <w:rFonts w:asciiTheme="minorHAnsi" w:hAnsiTheme="minorHAnsi" w:cstheme="minorHAnsi"/>
                <w:sz w:val="22"/>
                <w:szCs w:val="22"/>
              </w:rPr>
              <w:t>.</w:t>
            </w:r>
            <w:r>
              <w:rPr>
                <w:rFonts w:asciiTheme="minorHAnsi" w:hAnsiTheme="minorHAnsi" w:cstheme="minorHAnsi"/>
                <w:sz w:val="22"/>
                <w:szCs w:val="22"/>
              </w:rPr>
              <w:t xml:space="preserve">” </w:t>
            </w:r>
            <w:r w:rsidR="00602301">
              <w:rPr>
                <w:rFonts w:asciiTheme="minorHAnsi" w:hAnsiTheme="minorHAnsi" w:cstheme="minorHAnsi"/>
                <w:sz w:val="22"/>
                <w:szCs w:val="22"/>
              </w:rPr>
              <w:t xml:space="preserve">The </w:t>
            </w:r>
            <w:r w:rsidR="006750DE">
              <w:rPr>
                <w:rFonts w:asciiTheme="minorHAnsi" w:hAnsiTheme="minorHAnsi" w:cstheme="minorHAnsi"/>
                <w:sz w:val="22"/>
                <w:szCs w:val="22"/>
              </w:rPr>
              <w:t xml:space="preserve">nervous system manages all our interactions with the physical world – sight, touch, movement, hearing, smelling tasting, balance, etc. It also affects how and what we think and perceive about the world around us. Surgical conditions affecting the nervous system can be tragic and life-altering. However, it is our interaction with the unseen God that determines our ultimate peace. For ourselves and our patients, encouraging trust in an almighty and gracious Savior, one who not only is able to save us but desires to do so, is the best treatment that we can provide no matter what the circumstances are. </w:t>
            </w:r>
          </w:p>
          <w:p w14:paraId="652A24E7" w14:textId="2051B838" w:rsidR="00E436BC" w:rsidRPr="00B07ACE" w:rsidRDefault="00E436BC" w:rsidP="00352D16">
            <w:pPr>
              <w:rPr>
                <w:rFonts w:asciiTheme="minorHAnsi" w:hAnsiTheme="minorHAnsi" w:cstheme="minorHAnsi"/>
                <w:sz w:val="22"/>
                <w:szCs w:val="22"/>
              </w:rPr>
            </w:pPr>
          </w:p>
        </w:tc>
      </w:tr>
    </w:tbl>
    <w:p w14:paraId="70266757" w14:textId="77777777" w:rsidR="007B1731" w:rsidRPr="00B07ACE" w:rsidRDefault="007B1731" w:rsidP="007B1731">
      <w:pPr>
        <w:rPr>
          <w:rFonts w:asciiTheme="minorHAnsi" w:hAnsiTheme="minorHAnsi" w:cstheme="minorHAnsi"/>
        </w:rPr>
      </w:pPr>
    </w:p>
    <w:tbl>
      <w:tblPr>
        <w:tblW w:w="10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5"/>
        <w:gridCol w:w="2160"/>
        <w:gridCol w:w="7853"/>
      </w:tblGrid>
      <w:tr w:rsidR="007B1731" w:rsidRPr="00B07ACE" w14:paraId="118AE1FD" w14:textId="77777777" w:rsidTr="00352D16">
        <w:tc>
          <w:tcPr>
            <w:tcW w:w="10998" w:type="dxa"/>
            <w:gridSpan w:val="3"/>
            <w:tcBorders>
              <w:top w:val="single" w:sz="4" w:space="0" w:color="auto"/>
              <w:left w:val="single" w:sz="4" w:space="0" w:color="auto"/>
              <w:bottom w:val="single" w:sz="4" w:space="0" w:color="auto"/>
              <w:right w:val="single" w:sz="4" w:space="0" w:color="auto"/>
            </w:tcBorders>
            <w:shd w:val="clear" w:color="auto" w:fill="7F7F7F" w:themeFill="text1" w:themeFillTint="80"/>
          </w:tcPr>
          <w:p w14:paraId="0C5770B1" w14:textId="77777777" w:rsidR="007B1731" w:rsidRPr="00B07ACE" w:rsidRDefault="007B1731" w:rsidP="00352D16">
            <w:pPr>
              <w:tabs>
                <w:tab w:val="right" w:leader="underscore" w:pos="9180"/>
              </w:tabs>
              <w:rPr>
                <w:rFonts w:asciiTheme="minorHAnsi" w:hAnsiTheme="minorHAnsi" w:cstheme="minorHAnsi"/>
              </w:rPr>
            </w:pPr>
            <w:r w:rsidRPr="000830DB">
              <w:rPr>
                <w:rFonts w:asciiTheme="minorHAnsi" w:hAnsiTheme="minorHAnsi" w:cstheme="minorHAnsi"/>
                <w:b/>
                <w:color w:val="FFFFFF" w:themeColor="background1"/>
              </w:rPr>
              <w:t>General Learning Objectives</w:t>
            </w:r>
          </w:p>
        </w:tc>
      </w:tr>
      <w:tr w:rsidR="00E436BC" w:rsidRPr="00B07ACE" w14:paraId="69D4BCC9" w14:textId="77777777" w:rsidTr="00352D16">
        <w:tc>
          <w:tcPr>
            <w:tcW w:w="985" w:type="dxa"/>
            <w:vMerge w:val="restart"/>
            <w:tcBorders>
              <w:top w:val="single" w:sz="4" w:space="0" w:color="auto"/>
              <w:left w:val="single" w:sz="4" w:space="0" w:color="auto"/>
              <w:right w:val="single" w:sz="4" w:space="0" w:color="auto"/>
            </w:tcBorders>
            <w:hideMark/>
          </w:tcPr>
          <w:p w14:paraId="180C566B" w14:textId="77777777" w:rsidR="00E436BC" w:rsidRPr="00B07ACE" w:rsidRDefault="00E436BC" w:rsidP="00352D16">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Head</w:t>
            </w:r>
          </w:p>
        </w:tc>
        <w:tc>
          <w:tcPr>
            <w:tcW w:w="2160" w:type="dxa"/>
            <w:tcBorders>
              <w:top w:val="single" w:sz="4" w:space="0" w:color="auto"/>
              <w:left w:val="single" w:sz="4" w:space="0" w:color="auto"/>
              <w:bottom w:val="single" w:sz="4" w:space="0" w:color="auto"/>
              <w:right w:val="single" w:sz="4" w:space="0" w:color="auto"/>
            </w:tcBorders>
            <w:hideMark/>
          </w:tcPr>
          <w:p w14:paraId="2C5C007E" w14:textId="77777777" w:rsidR="00E436BC" w:rsidRPr="00B07ACE" w:rsidRDefault="00E436BC" w:rsidP="00352D16">
            <w:pPr>
              <w:tabs>
                <w:tab w:val="right" w:leader="underscore" w:pos="9180"/>
              </w:tabs>
              <w:rPr>
                <w:rFonts w:asciiTheme="minorHAnsi" w:hAnsiTheme="minorHAnsi" w:cstheme="minorHAnsi"/>
                <w:b/>
                <w:i/>
                <w:sz w:val="20"/>
                <w:szCs w:val="20"/>
              </w:rPr>
            </w:pPr>
            <w:r w:rsidRPr="00B07ACE">
              <w:rPr>
                <w:rFonts w:asciiTheme="minorHAnsi" w:hAnsiTheme="minorHAnsi" w:cstheme="minorHAnsi"/>
                <w:b/>
                <w:i/>
                <w:sz w:val="20"/>
                <w:szCs w:val="20"/>
              </w:rPr>
              <w:t xml:space="preserve">Knowledge Recall  </w:t>
            </w:r>
          </w:p>
        </w:tc>
        <w:tc>
          <w:tcPr>
            <w:tcW w:w="7853" w:type="dxa"/>
            <w:tcBorders>
              <w:top w:val="single" w:sz="4" w:space="0" w:color="auto"/>
              <w:left w:val="single" w:sz="4" w:space="0" w:color="auto"/>
              <w:bottom w:val="single" w:sz="4" w:space="0" w:color="auto"/>
              <w:right w:val="single" w:sz="4" w:space="0" w:color="auto"/>
            </w:tcBorders>
            <w:hideMark/>
          </w:tcPr>
          <w:p w14:paraId="608BAF66" w14:textId="643A08B1" w:rsidR="00E436BC" w:rsidRPr="00B07ACE" w:rsidRDefault="00E436BC" w:rsidP="00352D16">
            <w:pPr>
              <w:tabs>
                <w:tab w:val="right" w:leader="underscore" w:pos="9180"/>
              </w:tabs>
              <w:rPr>
                <w:rFonts w:asciiTheme="minorHAnsi" w:hAnsiTheme="minorHAnsi" w:cstheme="minorHAnsi"/>
                <w:b/>
                <w:i/>
                <w:sz w:val="20"/>
                <w:szCs w:val="20"/>
              </w:rPr>
            </w:pPr>
          </w:p>
        </w:tc>
      </w:tr>
      <w:tr w:rsidR="00E436BC" w:rsidRPr="00B07ACE" w14:paraId="178A3ED1" w14:textId="77777777" w:rsidTr="00844459">
        <w:tc>
          <w:tcPr>
            <w:tcW w:w="985" w:type="dxa"/>
            <w:vMerge/>
            <w:tcBorders>
              <w:left w:val="single" w:sz="4" w:space="0" w:color="auto"/>
              <w:right w:val="single" w:sz="4" w:space="0" w:color="auto"/>
            </w:tcBorders>
          </w:tcPr>
          <w:p w14:paraId="6674B76A" w14:textId="77777777" w:rsidR="00E436BC" w:rsidRPr="00B07ACE" w:rsidRDefault="00E436BC" w:rsidP="003D0F2C">
            <w:pPr>
              <w:tabs>
                <w:tab w:val="right" w:leader="underscore" w:pos="9180"/>
              </w:tabs>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26AD5159" w14:textId="3D316C6D" w:rsidR="00E436BC" w:rsidRPr="003D0F2C" w:rsidRDefault="00E436B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Pre anesthetic evaluation</w:t>
            </w:r>
          </w:p>
        </w:tc>
        <w:tc>
          <w:tcPr>
            <w:tcW w:w="7853" w:type="dxa"/>
            <w:tcBorders>
              <w:top w:val="single" w:sz="4" w:space="0" w:color="auto"/>
              <w:left w:val="single" w:sz="4" w:space="0" w:color="auto"/>
              <w:bottom w:val="single" w:sz="4" w:space="0" w:color="auto"/>
              <w:right w:val="single" w:sz="4" w:space="0" w:color="auto"/>
            </w:tcBorders>
          </w:tcPr>
          <w:p w14:paraId="62169620" w14:textId="2C196C43"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Identify anatomic concerns and considerations integral to the preoperative evaluation of the neurosurgical patient and their impact on the anesthetic plan.</w:t>
            </w:r>
          </w:p>
        </w:tc>
      </w:tr>
      <w:tr w:rsidR="00E436BC" w:rsidRPr="00B07ACE" w14:paraId="39105C1A" w14:textId="77777777" w:rsidTr="00844459">
        <w:tc>
          <w:tcPr>
            <w:tcW w:w="985" w:type="dxa"/>
            <w:vMerge/>
            <w:tcBorders>
              <w:left w:val="single" w:sz="4" w:space="0" w:color="auto"/>
              <w:right w:val="single" w:sz="4" w:space="0" w:color="auto"/>
            </w:tcBorders>
          </w:tcPr>
          <w:p w14:paraId="32133589" w14:textId="77777777" w:rsidR="00E436BC" w:rsidRPr="00B07ACE" w:rsidRDefault="00E436BC" w:rsidP="003D0F2C">
            <w:pPr>
              <w:tabs>
                <w:tab w:val="right" w:leader="underscore" w:pos="9180"/>
              </w:tabs>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25F99306" w14:textId="665B17EF" w:rsidR="00E436BC" w:rsidRPr="003D0F2C" w:rsidRDefault="00E436B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Pre anesthetic evaluation</w:t>
            </w:r>
          </w:p>
        </w:tc>
        <w:tc>
          <w:tcPr>
            <w:tcW w:w="7853" w:type="dxa"/>
            <w:tcBorders>
              <w:top w:val="single" w:sz="4" w:space="0" w:color="auto"/>
              <w:left w:val="single" w:sz="4" w:space="0" w:color="auto"/>
              <w:bottom w:val="single" w:sz="4" w:space="0" w:color="auto"/>
              <w:right w:val="single" w:sz="4" w:space="0" w:color="auto"/>
            </w:tcBorders>
          </w:tcPr>
          <w:p w14:paraId="728A273E" w14:textId="4FB2249C"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List the anesthetic risks of the neurosurgical patient.</w:t>
            </w:r>
          </w:p>
        </w:tc>
      </w:tr>
      <w:tr w:rsidR="00E436BC" w:rsidRPr="00B07ACE" w14:paraId="7B0E5F52" w14:textId="77777777" w:rsidTr="00844459">
        <w:tc>
          <w:tcPr>
            <w:tcW w:w="985" w:type="dxa"/>
            <w:vMerge/>
            <w:tcBorders>
              <w:left w:val="single" w:sz="4" w:space="0" w:color="auto"/>
              <w:right w:val="single" w:sz="4" w:space="0" w:color="auto"/>
            </w:tcBorders>
          </w:tcPr>
          <w:p w14:paraId="02CED9A2" w14:textId="77777777" w:rsidR="00E436BC" w:rsidRPr="00B07ACE" w:rsidRDefault="00E436BC" w:rsidP="003D0F2C">
            <w:pPr>
              <w:tabs>
                <w:tab w:val="right" w:leader="underscore" w:pos="9180"/>
              </w:tabs>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547FDF70" w14:textId="00334706" w:rsidR="00E436BC" w:rsidRPr="003D0F2C" w:rsidRDefault="00E436B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Pre anesthetic evaluation</w:t>
            </w:r>
          </w:p>
        </w:tc>
        <w:tc>
          <w:tcPr>
            <w:tcW w:w="7853" w:type="dxa"/>
            <w:tcBorders>
              <w:top w:val="single" w:sz="4" w:space="0" w:color="auto"/>
              <w:left w:val="single" w:sz="4" w:space="0" w:color="auto"/>
              <w:bottom w:val="single" w:sz="4" w:space="0" w:color="auto"/>
              <w:right w:val="single" w:sz="4" w:space="0" w:color="auto"/>
            </w:tcBorders>
          </w:tcPr>
          <w:p w14:paraId="48AB9F62" w14:textId="4A385632"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Review neuroradiologic films (CT, MRI, plain) and reports, and identify potential radiologic concerns, which may impact the anesthetic plan of a neurosurgical patient.</w:t>
            </w:r>
          </w:p>
        </w:tc>
      </w:tr>
      <w:tr w:rsidR="00E436BC" w:rsidRPr="00B07ACE" w14:paraId="049BBB44" w14:textId="77777777" w:rsidTr="00844459">
        <w:tc>
          <w:tcPr>
            <w:tcW w:w="985" w:type="dxa"/>
            <w:vMerge/>
            <w:tcBorders>
              <w:left w:val="single" w:sz="4" w:space="0" w:color="auto"/>
              <w:right w:val="single" w:sz="4" w:space="0" w:color="auto"/>
            </w:tcBorders>
          </w:tcPr>
          <w:p w14:paraId="1945E298" w14:textId="77777777" w:rsidR="00E436BC" w:rsidRPr="00B07ACE" w:rsidRDefault="00E436BC" w:rsidP="003D0F2C">
            <w:pPr>
              <w:tabs>
                <w:tab w:val="right" w:leader="underscore" w:pos="9180"/>
              </w:tabs>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29129C7D" w14:textId="6E4F8BA9" w:rsidR="00E436BC" w:rsidRPr="003D0F2C" w:rsidRDefault="00E436B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Anatomy and Physiology</w:t>
            </w:r>
          </w:p>
        </w:tc>
        <w:tc>
          <w:tcPr>
            <w:tcW w:w="7853" w:type="dxa"/>
            <w:tcBorders>
              <w:top w:val="single" w:sz="4" w:space="0" w:color="auto"/>
              <w:left w:val="single" w:sz="4" w:space="0" w:color="auto"/>
              <w:bottom w:val="single" w:sz="4" w:space="0" w:color="auto"/>
              <w:right w:val="single" w:sz="4" w:space="0" w:color="auto"/>
            </w:tcBorders>
          </w:tcPr>
          <w:p w14:paraId="4A0A34E3" w14:textId="7CADD644"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 xml:space="preserve">Define the anatomic structure, physiology, and function of the following: cerebral cortex; subcortical structures (i.e. basal ganglia, hippocampus, cerebellum, etc.); brain stem; cerebral spinal fluid; spinal cord and tracts; neuromuscular and synaptic transmission; autonomic nervous system; and cerebral and spinal cord blood supplies with autoregulation. </w:t>
            </w:r>
          </w:p>
        </w:tc>
      </w:tr>
      <w:tr w:rsidR="00E436BC" w:rsidRPr="00B07ACE" w14:paraId="67845170" w14:textId="77777777" w:rsidTr="00844459">
        <w:tc>
          <w:tcPr>
            <w:tcW w:w="985" w:type="dxa"/>
            <w:vMerge/>
            <w:tcBorders>
              <w:left w:val="single" w:sz="4" w:space="0" w:color="auto"/>
              <w:right w:val="single" w:sz="4" w:space="0" w:color="auto"/>
            </w:tcBorders>
          </w:tcPr>
          <w:p w14:paraId="605C3DD7" w14:textId="77777777" w:rsidR="00E436BC" w:rsidRPr="00B07ACE" w:rsidRDefault="00E436BC" w:rsidP="003D0F2C">
            <w:pPr>
              <w:tabs>
                <w:tab w:val="right" w:leader="underscore" w:pos="9180"/>
              </w:tabs>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4DBD4DC0" w14:textId="3401E2EB" w:rsidR="00E436BC" w:rsidRPr="003D0F2C" w:rsidRDefault="00E436B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Anatomy and Physiology</w:t>
            </w:r>
          </w:p>
        </w:tc>
        <w:tc>
          <w:tcPr>
            <w:tcW w:w="7853" w:type="dxa"/>
            <w:tcBorders>
              <w:top w:val="single" w:sz="4" w:space="0" w:color="auto"/>
              <w:left w:val="single" w:sz="4" w:space="0" w:color="auto"/>
              <w:bottom w:val="single" w:sz="4" w:space="0" w:color="auto"/>
              <w:right w:val="single" w:sz="4" w:space="0" w:color="auto"/>
            </w:tcBorders>
          </w:tcPr>
          <w:p w14:paraId="725CA71F" w14:textId="476B20B8"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Define normal cerebral blood flow (CBF), as well as factors affecting this and the cerebral metabolic rate (CMRO2).</w:t>
            </w:r>
          </w:p>
        </w:tc>
      </w:tr>
      <w:tr w:rsidR="00E436BC" w:rsidRPr="00B07ACE" w14:paraId="46EB4851" w14:textId="77777777" w:rsidTr="00844459">
        <w:tc>
          <w:tcPr>
            <w:tcW w:w="985" w:type="dxa"/>
            <w:vMerge/>
            <w:tcBorders>
              <w:left w:val="single" w:sz="4" w:space="0" w:color="auto"/>
              <w:right w:val="single" w:sz="4" w:space="0" w:color="auto"/>
            </w:tcBorders>
          </w:tcPr>
          <w:p w14:paraId="2844D0A6" w14:textId="77777777" w:rsidR="00E436BC" w:rsidRPr="00B07ACE" w:rsidRDefault="00E436BC" w:rsidP="003D0F2C">
            <w:pPr>
              <w:tabs>
                <w:tab w:val="right" w:leader="underscore" w:pos="9180"/>
              </w:tabs>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73053CF4" w14:textId="73D31A64" w:rsidR="00E436BC" w:rsidRPr="003D0F2C" w:rsidRDefault="00E436B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Endocrine</w:t>
            </w:r>
          </w:p>
        </w:tc>
        <w:tc>
          <w:tcPr>
            <w:tcW w:w="7853" w:type="dxa"/>
            <w:tcBorders>
              <w:top w:val="single" w:sz="4" w:space="0" w:color="auto"/>
              <w:left w:val="single" w:sz="4" w:space="0" w:color="auto"/>
              <w:bottom w:val="single" w:sz="4" w:space="0" w:color="auto"/>
              <w:right w:val="single" w:sz="4" w:space="0" w:color="auto"/>
            </w:tcBorders>
          </w:tcPr>
          <w:p w14:paraId="2B0055E0" w14:textId="04A86F95"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Define the structure, function, and physiology of the hypothalamic-pituitary-adrenal axis as it pertains to patients with intracranial endocrinologic pathology, or related fluid-electrolyte dyscrasias (such as SIADH, diabetes insipidus, or cerebral salt wasting), and their treatment.</w:t>
            </w:r>
          </w:p>
        </w:tc>
      </w:tr>
      <w:tr w:rsidR="00E436BC" w:rsidRPr="00B07ACE" w14:paraId="731346EA" w14:textId="77777777" w:rsidTr="00844459">
        <w:tc>
          <w:tcPr>
            <w:tcW w:w="985" w:type="dxa"/>
            <w:vMerge/>
            <w:tcBorders>
              <w:left w:val="single" w:sz="4" w:space="0" w:color="auto"/>
              <w:right w:val="single" w:sz="4" w:space="0" w:color="auto"/>
            </w:tcBorders>
          </w:tcPr>
          <w:p w14:paraId="23CBE96A" w14:textId="77777777" w:rsidR="00E436BC" w:rsidRPr="00B07ACE" w:rsidRDefault="00E436BC" w:rsidP="003D0F2C">
            <w:pPr>
              <w:tabs>
                <w:tab w:val="right" w:leader="underscore" w:pos="9180"/>
              </w:tabs>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60C650C9" w14:textId="4CCD6758" w:rsidR="00E436BC" w:rsidRPr="003D0F2C" w:rsidRDefault="00E436B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Fluid management</w:t>
            </w:r>
          </w:p>
        </w:tc>
        <w:tc>
          <w:tcPr>
            <w:tcW w:w="7853" w:type="dxa"/>
            <w:tcBorders>
              <w:top w:val="single" w:sz="4" w:space="0" w:color="auto"/>
              <w:left w:val="single" w:sz="4" w:space="0" w:color="auto"/>
              <w:bottom w:val="single" w:sz="4" w:space="0" w:color="auto"/>
              <w:right w:val="single" w:sz="4" w:space="0" w:color="auto"/>
            </w:tcBorders>
          </w:tcPr>
          <w:p w14:paraId="33162196" w14:textId="7F0267FE"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List the key considerations in fluid management for craniotomy.</w:t>
            </w:r>
          </w:p>
        </w:tc>
      </w:tr>
      <w:tr w:rsidR="00E436BC" w:rsidRPr="00B07ACE" w14:paraId="0F0272FA" w14:textId="77777777" w:rsidTr="00844459">
        <w:tc>
          <w:tcPr>
            <w:tcW w:w="985" w:type="dxa"/>
            <w:vMerge/>
            <w:tcBorders>
              <w:left w:val="single" w:sz="4" w:space="0" w:color="auto"/>
              <w:right w:val="single" w:sz="4" w:space="0" w:color="auto"/>
            </w:tcBorders>
          </w:tcPr>
          <w:p w14:paraId="7AE461B0" w14:textId="77777777" w:rsidR="00E436BC" w:rsidRPr="00B07ACE" w:rsidRDefault="00E436BC" w:rsidP="003D0F2C">
            <w:pPr>
              <w:tabs>
                <w:tab w:val="right" w:leader="underscore" w:pos="9180"/>
              </w:tabs>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2684A8E8" w14:textId="1A5C70FD" w:rsidR="00E436BC" w:rsidRPr="003D0F2C" w:rsidRDefault="00E436B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ICP management</w:t>
            </w:r>
          </w:p>
        </w:tc>
        <w:tc>
          <w:tcPr>
            <w:tcW w:w="7853" w:type="dxa"/>
            <w:tcBorders>
              <w:top w:val="single" w:sz="4" w:space="0" w:color="auto"/>
              <w:left w:val="single" w:sz="4" w:space="0" w:color="auto"/>
              <w:bottom w:val="single" w:sz="4" w:space="0" w:color="auto"/>
              <w:right w:val="single" w:sz="4" w:space="0" w:color="auto"/>
            </w:tcBorders>
          </w:tcPr>
          <w:p w14:paraId="4A508B72" w14:textId="67675B2C"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Understand the effects of premedication on a patient with raised intracranial pressure (ICP), as well as the fundamental intraoperative techniques for the management of same.</w:t>
            </w:r>
          </w:p>
        </w:tc>
      </w:tr>
      <w:tr w:rsidR="00E436BC" w:rsidRPr="00B07ACE" w14:paraId="5787B5C3" w14:textId="77777777" w:rsidTr="00844459">
        <w:tc>
          <w:tcPr>
            <w:tcW w:w="985" w:type="dxa"/>
            <w:vMerge/>
            <w:tcBorders>
              <w:left w:val="single" w:sz="4" w:space="0" w:color="auto"/>
              <w:right w:val="single" w:sz="4" w:space="0" w:color="auto"/>
            </w:tcBorders>
          </w:tcPr>
          <w:p w14:paraId="7DE17902" w14:textId="77777777" w:rsidR="00E436BC" w:rsidRPr="00B07ACE" w:rsidRDefault="00E436BC" w:rsidP="003D0F2C">
            <w:pPr>
              <w:tabs>
                <w:tab w:val="right" w:leader="underscore" w:pos="9180"/>
              </w:tabs>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4DEC3A49" w14:textId="032188D8" w:rsidR="00E436BC" w:rsidRPr="003D0F2C" w:rsidRDefault="00E436B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Pharmacology</w:t>
            </w:r>
          </w:p>
        </w:tc>
        <w:tc>
          <w:tcPr>
            <w:tcW w:w="7853" w:type="dxa"/>
            <w:tcBorders>
              <w:top w:val="single" w:sz="4" w:space="0" w:color="auto"/>
              <w:left w:val="single" w:sz="4" w:space="0" w:color="auto"/>
              <w:bottom w:val="single" w:sz="4" w:space="0" w:color="auto"/>
              <w:right w:val="single" w:sz="4" w:space="0" w:color="auto"/>
            </w:tcBorders>
          </w:tcPr>
          <w:p w14:paraId="7A84E665" w14:textId="388B827D"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List the effects of various anesthetic/pharmacologic agents on CBF and CMRO2, as well as specific neurologic complications of their use.</w:t>
            </w:r>
          </w:p>
        </w:tc>
      </w:tr>
      <w:tr w:rsidR="00E436BC" w:rsidRPr="00B07ACE" w14:paraId="16234332" w14:textId="77777777" w:rsidTr="00844459">
        <w:tc>
          <w:tcPr>
            <w:tcW w:w="985" w:type="dxa"/>
            <w:vMerge/>
            <w:tcBorders>
              <w:left w:val="single" w:sz="4" w:space="0" w:color="auto"/>
              <w:right w:val="single" w:sz="4" w:space="0" w:color="auto"/>
            </w:tcBorders>
          </w:tcPr>
          <w:p w14:paraId="643E8BA3" w14:textId="77777777" w:rsidR="00E436BC" w:rsidRPr="00B07ACE" w:rsidRDefault="00E436BC" w:rsidP="003D0F2C">
            <w:pPr>
              <w:tabs>
                <w:tab w:val="right" w:leader="underscore" w:pos="9180"/>
              </w:tabs>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4E7FE1ED" w14:textId="5B19BBD8" w:rsidR="00E436BC" w:rsidRPr="003D0F2C" w:rsidRDefault="00E436B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Sedation</w:t>
            </w:r>
          </w:p>
        </w:tc>
        <w:tc>
          <w:tcPr>
            <w:tcW w:w="7853" w:type="dxa"/>
            <w:tcBorders>
              <w:top w:val="single" w:sz="4" w:space="0" w:color="auto"/>
              <w:left w:val="single" w:sz="4" w:space="0" w:color="auto"/>
              <w:bottom w:val="single" w:sz="4" w:space="0" w:color="auto"/>
              <w:right w:val="single" w:sz="4" w:space="0" w:color="auto"/>
            </w:tcBorders>
          </w:tcPr>
          <w:p w14:paraId="1B0B28A7" w14:textId="0548346D"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Identify anesthetic and opioid/analgesic options that will allow for brisk anesthetic emergence and full neurologic exam upon completion of the case.</w:t>
            </w:r>
          </w:p>
        </w:tc>
      </w:tr>
      <w:tr w:rsidR="00E436BC" w:rsidRPr="00B07ACE" w14:paraId="26997A5E" w14:textId="77777777" w:rsidTr="00844459">
        <w:tc>
          <w:tcPr>
            <w:tcW w:w="985" w:type="dxa"/>
            <w:vMerge/>
            <w:tcBorders>
              <w:left w:val="single" w:sz="4" w:space="0" w:color="auto"/>
              <w:right w:val="single" w:sz="4" w:space="0" w:color="auto"/>
            </w:tcBorders>
          </w:tcPr>
          <w:p w14:paraId="0EA5F913" w14:textId="77777777" w:rsidR="00E436BC" w:rsidRPr="00B07ACE" w:rsidRDefault="00E436BC" w:rsidP="003D0F2C">
            <w:pPr>
              <w:tabs>
                <w:tab w:val="right" w:leader="underscore" w:pos="9180"/>
              </w:tabs>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105105F4" w14:textId="3E0FDCBD" w:rsidR="00E436BC" w:rsidRPr="003D0F2C" w:rsidRDefault="00E436B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Monitoring</w:t>
            </w:r>
          </w:p>
        </w:tc>
        <w:tc>
          <w:tcPr>
            <w:tcW w:w="7853" w:type="dxa"/>
            <w:tcBorders>
              <w:top w:val="single" w:sz="4" w:space="0" w:color="auto"/>
              <w:left w:val="single" w:sz="4" w:space="0" w:color="auto"/>
              <w:bottom w:val="single" w:sz="4" w:space="0" w:color="auto"/>
              <w:right w:val="single" w:sz="4" w:space="0" w:color="auto"/>
            </w:tcBorders>
          </w:tcPr>
          <w:p w14:paraId="0F5E1006" w14:textId="01941FC5"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 xml:space="preserve">List the commonly used neurologic monitoring </w:t>
            </w:r>
            <w:proofErr w:type="gramStart"/>
            <w:r w:rsidRPr="003D0F2C">
              <w:rPr>
                <w:rFonts w:asciiTheme="minorHAnsi" w:hAnsiTheme="minorHAnsi" w:cstheme="minorHAnsi"/>
                <w:sz w:val="20"/>
                <w:szCs w:val="20"/>
              </w:rPr>
              <w:t>techniques, and</w:t>
            </w:r>
            <w:proofErr w:type="gramEnd"/>
            <w:r w:rsidRPr="003D0F2C">
              <w:rPr>
                <w:rFonts w:asciiTheme="minorHAnsi" w:hAnsiTheme="minorHAnsi" w:cstheme="minorHAnsi"/>
                <w:sz w:val="20"/>
                <w:szCs w:val="20"/>
              </w:rPr>
              <w:t xml:space="preserve"> define the basic physiologic concepts integral to their use (EEG, BIS, etc.).</w:t>
            </w:r>
          </w:p>
        </w:tc>
      </w:tr>
      <w:tr w:rsidR="00E436BC" w:rsidRPr="00B07ACE" w14:paraId="7ACB31E8" w14:textId="77777777" w:rsidTr="00844459">
        <w:tc>
          <w:tcPr>
            <w:tcW w:w="985" w:type="dxa"/>
            <w:vMerge/>
            <w:tcBorders>
              <w:left w:val="single" w:sz="4" w:space="0" w:color="auto"/>
              <w:right w:val="single" w:sz="4" w:space="0" w:color="auto"/>
            </w:tcBorders>
          </w:tcPr>
          <w:p w14:paraId="6C31C423" w14:textId="77777777" w:rsidR="00E436BC" w:rsidRPr="00B07ACE" w:rsidRDefault="00E436BC" w:rsidP="003D0F2C">
            <w:pPr>
              <w:tabs>
                <w:tab w:val="right" w:leader="underscore" w:pos="9180"/>
              </w:tabs>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4C3E6DAC" w14:textId="2A938BA1" w:rsidR="00E436BC" w:rsidRPr="003D0F2C" w:rsidRDefault="00E436B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Complications</w:t>
            </w:r>
          </w:p>
        </w:tc>
        <w:tc>
          <w:tcPr>
            <w:tcW w:w="7853" w:type="dxa"/>
            <w:tcBorders>
              <w:top w:val="single" w:sz="4" w:space="0" w:color="auto"/>
              <w:left w:val="single" w:sz="4" w:space="0" w:color="auto"/>
              <w:bottom w:val="single" w:sz="4" w:space="0" w:color="auto"/>
              <w:right w:val="single" w:sz="4" w:space="0" w:color="auto"/>
            </w:tcBorders>
          </w:tcPr>
          <w:p w14:paraId="12023C2C" w14:textId="796068C4"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List the challenges and potential complications associated with the positions commonly adopted for neurosurgical procedures, such as prone, sitting, park bench and lateral positions.</w:t>
            </w:r>
          </w:p>
        </w:tc>
      </w:tr>
      <w:tr w:rsidR="00E436BC" w:rsidRPr="00B07ACE" w14:paraId="02DA38ED" w14:textId="77777777" w:rsidTr="00844459">
        <w:tc>
          <w:tcPr>
            <w:tcW w:w="985" w:type="dxa"/>
            <w:vMerge/>
            <w:tcBorders>
              <w:left w:val="single" w:sz="4" w:space="0" w:color="auto"/>
              <w:right w:val="single" w:sz="4" w:space="0" w:color="auto"/>
            </w:tcBorders>
          </w:tcPr>
          <w:p w14:paraId="6262532E" w14:textId="77777777" w:rsidR="00E436BC" w:rsidRPr="00B07ACE" w:rsidRDefault="00E436BC" w:rsidP="003D0F2C">
            <w:pPr>
              <w:tabs>
                <w:tab w:val="right" w:leader="underscore" w:pos="9180"/>
              </w:tabs>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711DE76C" w14:textId="02A02546" w:rsidR="00E436BC" w:rsidRPr="003D0F2C" w:rsidRDefault="00E436B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Subarachnoid Hemorrhage</w:t>
            </w:r>
          </w:p>
        </w:tc>
        <w:tc>
          <w:tcPr>
            <w:tcW w:w="7853" w:type="dxa"/>
            <w:tcBorders>
              <w:top w:val="single" w:sz="4" w:space="0" w:color="auto"/>
              <w:left w:val="single" w:sz="4" w:space="0" w:color="auto"/>
              <w:bottom w:val="single" w:sz="4" w:space="0" w:color="auto"/>
              <w:right w:val="single" w:sz="4" w:space="0" w:color="auto"/>
            </w:tcBorders>
          </w:tcPr>
          <w:p w14:paraId="234400AA" w14:textId="54C2A640"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Define the natural history of intracerebral aneurysms, vasospasm after subarachnoid hemorrhage (SAH), as well as the effects of SAH on the brain and other organ systems.</w:t>
            </w:r>
          </w:p>
        </w:tc>
      </w:tr>
      <w:tr w:rsidR="00E436BC" w:rsidRPr="00B07ACE" w14:paraId="4FD9D5EC" w14:textId="77777777" w:rsidTr="00844459">
        <w:tc>
          <w:tcPr>
            <w:tcW w:w="985" w:type="dxa"/>
            <w:vMerge/>
            <w:tcBorders>
              <w:left w:val="single" w:sz="4" w:space="0" w:color="auto"/>
              <w:right w:val="single" w:sz="4" w:space="0" w:color="auto"/>
            </w:tcBorders>
          </w:tcPr>
          <w:p w14:paraId="697F2724" w14:textId="77777777" w:rsidR="00E436BC" w:rsidRPr="00B07ACE" w:rsidRDefault="00E436BC" w:rsidP="003D0F2C">
            <w:pPr>
              <w:tabs>
                <w:tab w:val="right" w:leader="underscore" w:pos="9180"/>
              </w:tabs>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4E0D7741" w14:textId="518671EA" w:rsidR="00E436BC" w:rsidRPr="003D0F2C" w:rsidRDefault="00E436BC" w:rsidP="003D0F2C">
            <w:pPr>
              <w:tabs>
                <w:tab w:val="right" w:leader="underscore" w:pos="9180"/>
              </w:tabs>
              <w:rPr>
                <w:rFonts w:asciiTheme="minorHAnsi" w:hAnsiTheme="minorHAnsi" w:cstheme="minorHAnsi"/>
                <w:i/>
                <w:sz w:val="20"/>
                <w:szCs w:val="20"/>
              </w:rPr>
            </w:pPr>
            <w:r w:rsidRPr="003D0F2C">
              <w:rPr>
                <w:rFonts w:asciiTheme="minorHAnsi" w:hAnsiTheme="minorHAnsi" w:cstheme="minorHAnsi"/>
                <w:i/>
                <w:sz w:val="20"/>
                <w:szCs w:val="20"/>
              </w:rPr>
              <w:t>Neuromuscular Diseases</w:t>
            </w:r>
          </w:p>
        </w:tc>
        <w:tc>
          <w:tcPr>
            <w:tcW w:w="7853" w:type="dxa"/>
            <w:tcBorders>
              <w:top w:val="single" w:sz="4" w:space="0" w:color="auto"/>
              <w:left w:val="single" w:sz="4" w:space="0" w:color="auto"/>
              <w:bottom w:val="single" w:sz="4" w:space="0" w:color="auto"/>
              <w:right w:val="single" w:sz="4" w:space="0" w:color="auto"/>
            </w:tcBorders>
          </w:tcPr>
          <w:p w14:paraId="75A4D705" w14:textId="2DCCF1B4"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 xml:space="preserve">Identify the neurologic implications of anesthetic and pharmacologic agents on the various neuromuscular disorders, to </w:t>
            </w:r>
            <w:proofErr w:type="gramStart"/>
            <w:r w:rsidRPr="003D0F2C">
              <w:rPr>
                <w:rFonts w:asciiTheme="minorHAnsi" w:hAnsiTheme="minorHAnsi" w:cstheme="minorHAnsi"/>
                <w:sz w:val="20"/>
                <w:szCs w:val="20"/>
              </w:rPr>
              <w:t>include:</w:t>
            </w:r>
            <w:proofErr w:type="gramEnd"/>
            <w:r w:rsidRPr="003D0F2C">
              <w:rPr>
                <w:rFonts w:asciiTheme="minorHAnsi" w:hAnsiTheme="minorHAnsi" w:cstheme="minorHAnsi"/>
                <w:sz w:val="20"/>
                <w:szCs w:val="20"/>
              </w:rPr>
              <w:t xml:space="preserve"> Guillain-Barre; muscular dystrophies; myasthenia gravis; and Lambert-Eaton myasthenic syndrome.</w:t>
            </w:r>
          </w:p>
        </w:tc>
      </w:tr>
      <w:tr w:rsidR="00E436BC" w:rsidRPr="00B07ACE" w14:paraId="2519579B" w14:textId="77777777" w:rsidTr="00352D16">
        <w:tc>
          <w:tcPr>
            <w:tcW w:w="985" w:type="dxa"/>
            <w:vMerge/>
            <w:tcBorders>
              <w:left w:val="single" w:sz="4" w:space="0" w:color="auto"/>
              <w:right w:val="single" w:sz="4" w:space="0" w:color="auto"/>
            </w:tcBorders>
            <w:vAlign w:val="center"/>
            <w:hideMark/>
          </w:tcPr>
          <w:p w14:paraId="215B57F8" w14:textId="77777777" w:rsidR="00E436BC" w:rsidRPr="00B07ACE" w:rsidRDefault="00E436BC" w:rsidP="003D0F2C">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hideMark/>
          </w:tcPr>
          <w:p w14:paraId="484A7C9E" w14:textId="77777777"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b/>
                <w:i/>
                <w:sz w:val="20"/>
                <w:szCs w:val="20"/>
              </w:rPr>
              <w:t xml:space="preserve">Knowledge Analysis  </w:t>
            </w:r>
          </w:p>
        </w:tc>
        <w:tc>
          <w:tcPr>
            <w:tcW w:w="7853" w:type="dxa"/>
            <w:tcBorders>
              <w:top w:val="single" w:sz="4" w:space="0" w:color="auto"/>
              <w:left w:val="single" w:sz="4" w:space="0" w:color="auto"/>
              <w:bottom w:val="single" w:sz="4" w:space="0" w:color="auto"/>
              <w:right w:val="single" w:sz="4" w:space="0" w:color="auto"/>
            </w:tcBorders>
            <w:hideMark/>
          </w:tcPr>
          <w:p w14:paraId="6C9B83BA" w14:textId="401EA7F7" w:rsidR="00E436BC" w:rsidRPr="003D0F2C" w:rsidRDefault="00E436BC" w:rsidP="003D0F2C">
            <w:pPr>
              <w:tabs>
                <w:tab w:val="right" w:leader="underscore" w:pos="9180"/>
              </w:tabs>
              <w:rPr>
                <w:rFonts w:asciiTheme="minorHAnsi" w:hAnsiTheme="minorHAnsi" w:cstheme="minorHAnsi"/>
                <w:sz w:val="20"/>
                <w:szCs w:val="20"/>
              </w:rPr>
            </w:pPr>
          </w:p>
        </w:tc>
      </w:tr>
      <w:tr w:rsidR="00E436BC" w:rsidRPr="00B07ACE" w14:paraId="054FB5EC" w14:textId="77777777" w:rsidTr="00352D16">
        <w:tc>
          <w:tcPr>
            <w:tcW w:w="985" w:type="dxa"/>
            <w:vMerge/>
            <w:tcBorders>
              <w:left w:val="single" w:sz="4" w:space="0" w:color="auto"/>
              <w:right w:val="single" w:sz="4" w:space="0" w:color="auto"/>
            </w:tcBorders>
            <w:vAlign w:val="center"/>
          </w:tcPr>
          <w:p w14:paraId="1C7DF9C1" w14:textId="77777777" w:rsidR="00E436BC" w:rsidRPr="00B07ACE" w:rsidRDefault="00E436BC" w:rsidP="003D0F2C">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27E31650" w14:textId="7E4C2BA5" w:rsidR="00E436BC" w:rsidRPr="003D0F2C" w:rsidRDefault="00E436B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ICP management</w:t>
            </w:r>
          </w:p>
        </w:tc>
        <w:tc>
          <w:tcPr>
            <w:tcW w:w="7853" w:type="dxa"/>
            <w:tcBorders>
              <w:top w:val="single" w:sz="4" w:space="0" w:color="auto"/>
              <w:left w:val="single" w:sz="4" w:space="0" w:color="auto"/>
              <w:bottom w:val="single" w:sz="4" w:space="0" w:color="auto"/>
              <w:right w:val="single" w:sz="4" w:space="0" w:color="auto"/>
            </w:tcBorders>
          </w:tcPr>
          <w:p w14:paraId="4DDBD38D" w14:textId="4B33655B"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 xml:space="preserve">Distinguish between normal fluctuations in hemodynamics and the serious implications of a Cushing’s and </w:t>
            </w:r>
            <w:proofErr w:type="spellStart"/>
            <w:r w:rsidRPr="003D0F2C">
              <w:rPr>
                <w:rFonts w:asciiTheme="minorHAnsi" w:hAnsiTheme="minorHAnsi" w:cstheme="minorHAnsi"/>
                <w:sz w:val="20"/>
                <w:szCs w:val="20"/>
              </w:rPr>
              <w:t>oculocardiac</w:t>
            </w:r>
            <w:proofErr w:type="spellEnd"/>
            <w:r w:rsidRPr="003D0F2C">
              <w:rPr>
                <w:rFonts w:asciiTheme="minorHAnsi" w:hAnsiTheme="minorHAnsi" w:cstheme="minorHAnsi"/>
                <w:sz w:val="20"/>
                <w:szCs w:val="20"/>
              </w:rPr>
              <w:t xml:space="preserve"> reflex intra-operatively. </w:t>
            </w:r>
          </w:p>
        </w:tc>
      </w:tr>
      <w:tr w:rsidR="00E436BC" w:rsidRPr="00B07ACE" w14:paraId="27B5697E" w14:textId="77777777" w:rsidTr="00352D16">
        <w:tc>
          <w:tcPr>
            <w:tcW w:w="985" w:type="dxa"/>
            <w:vMerge/>
            <w:tcBorders>
              <w:left w:val="single" w:sz="4" w:space="0" w:color="auto"/>
              <w:right w:val="single" w:sz="4" w:space="0" w:color="auto"/>
            </w:tcBorders>
            <w:vAlign w:val="center"/>
          </w:tcPr>
          <w:p w14:paraId="270AFE8C" w14:textId="77777777" w:rsidR="00E436BC" w:rsidRPr="00B07ACE" w:rsidRDefault="00E436BC" w:rsidP="003D0F2C">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6BD40006" w14:textId="0DC43D30" w:rsidR="00E436BC" w:rsidRPr="003D0F2C" w:rsidRDefault="00E436B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Endocrine</w:t>
            </w:r>
          </w:p>
        </w:tc>
        <w:tc>
          <w:tcPr>
            <w:tcW w:w="7853" w:type="dxa"/>
            <w:tcBorders>
              <w:top w:val="single" w:sz="4" w:space="0" w:color="auto"/>
              <w:left w:val="single" w:sz="4" w:space="0" w:color="auto"/>
              <w:bottom w:val="single" w:sz="4" w:space="0" w:color="auto"/>
              <w:right w:val="single" w:sz="4" w:space="0" w:color="auto"/>
            </w:tcBorders>
          </w:tcPr>
          <w:p w14:paraId="3F11C4BD" w14:textId="3C6C07D8"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Discuss the adequacy of evaluation and preparation of a patient with pituitary adenoma, as well as the potential intraoperative considerations depending on the type of hormonal secretion.</w:t>
            </w:r>
          </w:p>
        </w:tc>
      </w:tr>
      <w:tr w:rsidR="00E436BC" w:rsidRPr="00B07ACE" w14:paraId="0A955DEC" w14:textId="77777777" w:rsidTr="00352D16">
        <w:tc>
          <w:tcPr>
            <w:tcW w:w="985" w:type="dxa"/>
            <w:vMerge/>
            <w:tcBorders>
              <w:left w:val="single" w:sz="4" w:space="0" w:color="auto"/>
              <w:right w:val="single" w:sz="4" w:space="0" w:color="auto"/>
            </w:tcBorders>
            <w:vAlign w:val="center"/>
          </w:tcPr>
          <w:p w14:paraId="70A36B58" w14:textId="77777777" w:rsidR="00E436BC" w:rsidRPr="00B07ACE" w:rsidRDefault="00E436BC" w:rsidP="003D0F2C">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485A122B" w14:textId="1775C628" w:rsidR="00E436BC" w:rsidRPr="003D0F2C" w:rsidRDefault="00E436B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Subarachnoid hemorrhage</w:t>
            </w:r>
          </w:p>
        </w:tc>
        <w:tc>
          <w:tcPr>
            <w:tcW w:w="7853" w:type="dxa"/>
            <w:tcBorders>
              <w:top w:val="single" w:sz="4" w:space="0" w:color="auto"/>
              <w:left w:val="single" w:sz="4" w:space="0" w:color="auto"/>
              <w:bottom w:val="single" w:sz="4" w:space="0" w:color="auto"/>
              <w:right w:val="single" w:sz="4" w:space="0" w:color="auto"/>
            </w:tcBorders>
          </w:tcPr>
          <w:p w14:paraId="4277D78F" w14:textId="1C3FBA76"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Compare the various forms of neurological grading classifications and discuss their impact on the management and prognosis of patients with subarachnoid hemorrhage (SAH).</w:t>
            </w:r>
          </w:p>
        </w:tc>
      </w:tr>
      <w:tr w:rsidR="00E436BC" w:rsidRPr="00B07ACE" w14:paraId="01B2B5FB" w14:textId="77777777" w:rsidTr="00352D16">
        <w:tc>
          <w:tcPr>
            <w:tcW w:w="985" w:type="dxa"/>
            <w:vMerge/>
            <w:tcBorders>
              <w:left w:val="single" w:sz="4" w:space="0" w:color="auto"/>
              <w:right w:val="single" w:sz="4" w:space="0" w:color="auto"/>
            </w:tcBorders>
            <w:vAlign w:val="center"/>
          </w:tcPr>
          <w:p w14:paraId="5E728CA0" w14:textId="77777777" w:rsidR="00E436BC" w:rsidRPr="00B07ACE" w:rsidRDefault="00E436BC" w:rsidP="003D0F2C">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6B89C517" w14:textId="53E0F0BF" w:rsidR="00E436BC" w:rsidRPr="003D0F2C" w:rsidRDefault="00E436B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Movement disorders</w:t>
            </w:r>
          </w:p>
        </w:tc>
        <w:tc>
          <w:tcPr>
            <w:tcW w:w="7853" w:type="dxa"/>
            <w:tcBorders>
              <w:top w:val="single" w:sz="4" w:space="0" w:color="auto"/>
              <w:left w:val="single" w:sz="4" w:space="0" w:color="auto"/>
              <w:bottom w:val="single" w:sz="4" w:space="0" w:color="auto"/>
              <w:right w:val="single" w:sz="4" w:space="0" w:color="auto"/>
            </w:tcBorders>
          </w:tcPr>
          <w:p w14:paraId="1F5B03EF" w14:textId="7780ABD8"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Distinguish between the various movement disorders, their anatomic/physiologic differences, and the impact of various pharmacologic agents on patient assessment.</w:t>
            </w:r>
          </w:p>
        </w:tc>
      </w:tr>
      <w:tr w:rsidR="00E436BC" w:rsidRPr="00B07ACE" w14:paraId="6BB26CA0" w14:textId="77777777" w:rsidTr="00352D16">
        <w:tc>
          <w:tcPr>
            <w:tcW w:w="985" w:type="dxa"/>
            <w:vMerge/>
            <w:tcBorders>
              <w:left w:val="single" w:sz="4" w:space="0" w:color="auto"/>
              <w:right w:val="single" w:sz="4" w:space="0" w:color="auto"/>
            </w:tcBorders>
            <w:vAlign w:val="center"/>
          </w:tcPr>
          <w:p w14:paraId="62DF0B38" w14:textId="77777777" w:rsidR="00E436BC" w:rsidRPr="00B07ACE" w:rsidRDefault="00E436BC" w:rsidP="003D0F2C">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21BE4E6B" w14:textId="1E4D8338" w:rsidR="00E436BC" w:rsidRPr="003D0F2C" w:rsidRDefault="00E436B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Perfusion</w:t>
            </w:r>
          </w:p>
        </w:tc>
        <w:tc>
          <w:tcPr>
            <w:tcW w:w="7853" w:type="dxa"/>
            <w:tcBorders>
              <w:top w:val="single" w:sz="4" w:space="0" w:color="auto"/>
              <w:left w:val="single" w:sz="4" w:space="0" w:color="auto"/>
              <w:bottom w:val="single" w:sz="4" w:space="0" w:color="auto"/>
              <w:right w:val="single" w:sz="4" w:space="0" w:color="auto"/>
            </w:tcBorders>
          </w:tcPr>
          <w:p w14:paraId="1CD32801" w14:textId="1EAFB7AA"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Calculate cerebral perfusion pressure, as well as spinal perfusion pressure, and relate these concepts to the hemodynamic goals of a neurosurgical patient.</w:t>
            </w:r>
          </w:p>
        </w:tc>
      </w:tr>
      <w:tr w:rsidR="00E436BC" w:rsidRPr="00B07ACE" w14:paraId="5FE157C8" w14:textId="77777777" w:rsidTr="00352D16">
        <w:tc>
          <w:tcPr>
            <w:tcW w:w="985" w:type="dxa"/>
            <w:vMerge/>
            <w:tcBorders>
              <w:left w:val="single" w:sz="4" w:space="0" w:color="auto"/>
              <w:right w:val="single" w:sz="4" w:space="0" w:color="auto"/>
            </w:tcBorders>
            <w:vAlign w:val="center"/>
          </w:tcPr>
          <w:p w14:paraId="37B9A925" w14:textId="77777777" w:rsidR="00E436BC" w:rsidRPr="00B07ACE" w:rsidRDefault="00E436BC" w:rsidP="003D0F2C">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689AAFFA" w14:textId="5625B0B3" w:rsidR="00E436BC" w:rsidRPr="003D0F2C" w:rsidRDefault="00E436B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Post-op analgesia</w:t>
            </w:r>
          </w:p>
        </w:tc>
        <w:tc>
          <w:tcPr>
            <w:tcW w:w="7853" w:type="dxa"/>
            <w:tcBorders>
              <w:top w:val="single" w:sz="4" w:space="0" w:color="auto"/>
              <w:left w:val="single" w:sz="4" w:space="0" w:color="auto"/>
              <w:bottom w:val="single" w:sz="4" w:space="0" w:color="auto"/>
              <w:right w:val="single" w:sz="4" w:space="0" w:color="auto"/>
            </w:tcBorders>
          </w:tcPr>
          <w:p w14:paraId="115E0B3A" w14:textId="7EF8A8DA"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Discuss the analgesic options for patients after craniotomy, in the context of the need for brisk emergence and alertness immediately post-op.</w:t>
            </w:r>
          </w:p>
        </w:tc>
      </w:tr>
      <w:tr w:rsidR="00E436BC" w:rsidRPr="00B07ACE" w14:paraId="3296470C" w14:textId="77777777" w:rsidTr="00352D16">
        <w:tc>
          <w:tcPr>
            <w:tcW w:w="985" w:type="dxa"/>
            <w:vMerge/>
            <w:tcBorders>
              <w:left w:val="single" w:sz="4" w:space="0" w:color="auto"/>
              <w:right w:val="single" w:sz="4" w:space="0" w:color="auto"/>
            </w:tcBorders>
            <w:vAlign w:val="center"/>
            <w:hideMark/>
          </w:tcPr>
          <w:p w14:paraId="5842917A" w14:textId="77777777" w:rsidR="00E436BC" w:rsidRPr="00B07ACE" w:rsidRDefault="00E436BC" w:rsidP="003D0F2C">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hideMark/>
          </w:tcPr>
          <w:p w14:paraId="0CD3C9B1" w14:textId="5E7BCBD5"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i/>
                <w:sz w:val="20"/>
                <w:szCs w:val="20"/>
              </w:rPr>
              <w:t>Controversy</w:t>
            </w:r>
          </w:p>
        </w:tc>
        <w:tc>
          <w:tcPr>
            <w:tcW w:w="7853" w:type="dxa"/>
            <w:tcBorders>
              <w:top w:val="single" w:sz="4" w:space="0" w:color="auto"/>
              <w:left w:val="single" w:sz="4" w:space="0" w:color="auto"/>
              <w:bottom w:val="single" w:sz="4" w:space="0" w:color="auto"/>
              <w:right w:val="single" w:sz="4" w:space="0" w:color="auto"/>
            </w:tcBorders>
            <w:hideMark/>
          </w:tcPr>
          <w:p w14:paraId="33ED5302" w14:textId="2C3D20C3"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Discuss the controversy surrounding post-craniotomy pain.</w:t>
            </w:r>
          </w:p>
        </w:tc>
      </w:tr>
      <w:tr w:rsidR="00E436BC" w:rsidRPr="00B07ACE" w14:paraId="6D64EE9D" w14:textId="77777777" w:rsidTr="00352D16">
        <w:tc>
          <w:tcPr>
            <w:tcW w:w="985" w:type="dxa"/>
            <w:vMerge/>
            <w:tcBorders>
              <w:left w:val="single" w:sz="4" w:space="0" w:color="auto"/>
              <w:right w:val="single" w:sz="4" w:space="0" w:color="auto"/>
            </w:tcBorders>
            <w:vAlign w:val="center"/>
          </w:tcPr>
          <w:p w14:paraId="1C35A2CE" w14:textId="77777777" w:rsidR="00E436BC" w:rsidRPr="00B07ACE" w:rsidRDefault="00E436BC" w:rsidP="003D0F2C">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50B37C1F" w14:textId="16B2A3BC" w:rsidR="00E436BC" w:rsidRPr="003D0F2C" w:rsidRDefault="00E436BC" w:rsidP="003D0F2C">
            <w:pPr>
              <w:tabs>
                <w:tab w:val="right" w:leader="underscore" w:pos="9180"/>
              </w:tabs>
              <w:rPr>
                <w:rFonts w:asciiTheme="minorHAnsi" w:hAnsiTheme="minorHAnsi" w:cstheme="minorHAnsi"/>
                <w:i/>
                <w:sz w:val="20"/>
                <w:szCs w:val="20"/>
              </w:rPr>
            </w:pPr>
            <w:r w:rsidRPr="003D0F2C">
              <w:rPr>
                <w:rFonts w:asciiTheme="minorHAnsi" w:hAnsiTheme="minorHAnsi" w:cstheme="minorHAnsi"/>
                <w:i/>
                <w:sz w:val="20"/>
                <w:szCs w:val="20"/>
              </w:rPr>
              <w:t>Analgesia</w:t>
            </w:r>
          </w:p>
        </w:tc>
        <w:tc>
          <w:tcPr>
            <w:tcW w:w="7853" w:type="dxa"/>
            <w:tcBorders>
              <w:top w:val="single" w:sz="4" w:space="0" w:color="auto"/>
              <w:left w:val="single" w:sz="4" w:space="0" w:color="auto"/>
              <w:bottom w:val="single" w:sz="4" w:space="0" w:color="auto"/>
              <w:right w:val="single" w:sz="4" w:space="0" w:color="auto"/>
            </w:tcBorders>
          </w:tcPr>
          <w:p w14:paraId="10AD8F73" w14:textId="5E4022AF"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 xml:space="preserve">Consider the pros and cons of various multi-modal analgesic </w:t>
            </w:r>
            <w:proofErr w:type="gramStart"/>
            <w:r w:rsidRPr="003D0F2C">
              <w:rPr>
                <w:rFonts w:asciiTheme="minorHAnsi" w:hAnsiTheme="minorHAnsi" w:cstheme="minorHAnsi"/>
                <w:sz w:val="20"/>
                <w:szCs w:val="20"/>
              </w:rPr>
              <w:t>adjuncts, and</w:t>
            </w:r>
            <w:proofErr w:type="gramEnd"/>
            <w:r w:rsidRPr="003D0F2C">
              <w:rPr>
                <w:rFonts w:asciiTheme="minorHAnsi" w:hAnsiTheme="minorHAnsi" w:cstheme="minorHAnsi"/>
                <w:sz w:val="20"/>
                <w:szCs w:val="20"/>
              </w:rPr>
              <w:t xml:space="preserve"> apply these to a neurosurgical patient’s management.</w:t>
            </w:r>
          </w:p>
        </w:tc>
      </w:tr>
      <w:tr w:rsidR="00E436BC" w:rsidRPr="00B07ACE" w14:paraId="164FECDA" w14:textId="77777777" w:rsidTr="00352D16">
        <w:tc>
          <w:tcPr>
            <w:tcW w:w="985" w:type="dxa"/>
            <w:vMerge/>
            <w:tcBorders>
              <w:left w:val="single" w:sz="4" w:space="0" w:color="auto"/>
              <w:right w:val="single" w:sz="4" w:space="0" w:color="auto"/>
            </w:tcBorders>
            <w:vAlign w:val="center"/>
          </w:tcPr>
          <w:p w14:paraId="3B4A668A" w14:textId="77777777" w:rsidR="00E436BC" w:rsidRPr="00B07ACE" w:rsidRDefault="00E436BC" w:rsidP="003D0F2C">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tcPr>
          <w:p w14:paraId="304C9706" w14:textId="5D7F870A" w:rsidR="00E436BC" w:rsidRPr="003D0F2C" w:rsidRDefault="00E436BC" w:rsidP="003D0F2C">
            <w:pPr>
              <w:tabs>
                <w:tab w:val="right" w:leader="underscore" w:pos="9180"/>
              </w:tabs>
              <w:rPr>
                <w:rFonts w:asciiTheme="minorHAnsi" w:hAnsiTheme="minorHAnsi" w:cstheme="minorHAnsi"/>
                <w:i/>
                <w:sz w:val="20"/>
                <w:szCs w:val="20"/>
              </w:rPr>
            </w:pPr>
            <w:r w:rsidRPr="003D0F2C">
              <w:rPr>
                <w:rFonts w:asciiTheme="minorHAnsi" w:hAnsiTheme="minorHAnsi" w:cstheme="minorHAnsi"/>
                <w:i/>
                <w:sz w:val="20"/>
                <w:szCs w:val="20"/>
              </w:rPr>
              <w:t>Anesthesia plan</w:t>
            </w:r>
          </w:p>
        </w:tc>
        <w:tc>
          <w:tcPr>
            <w:tcW w:w="7853" w:type="dxa"/>
            <w:tcBorders>
              <w:top w:val="single" w:sz="4" w:space="0" w:color="auto"/>
              <w:left w:val="single" w:sz="4" w:space="0" w:color="auto"/>
              <w:bottom w:val="single" w:sz="4" w:space="0" w:color="auto"/>
              <w:right w:val="single" w:sz="4" w:space="0" w:color="auto"/>
            </w:tcBorders>
          </w:tcPr>
          <w:p w14:paraId="054A8152" w14:textId="006C60F4"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 xml:space="preserve">Develop a thorough perioperative anesthetic plan for a neurosurgical patient - utilizing the knowledge of neurologic anatomy, physiology, pharmacology, surgical approach and potential complications, </w:t>
            </w:r>
            <w:proofErr w:type="gramStart"/>
            <w:r w:rsidRPr="003D0F2C">
              <w:rPr>
                <w:rFonts w:asciiTheme="minorHAnsi" w:hAnsiTheme="minorHAnsi" w:cstheme="minorHAnsi"/>
                <w:sz w:val="20"/>
                <w:szCs w:val="20"/>
              </w:rPr>
              <w:t>in order to</w:t>
            </w:r>
            <w:proofErr w:type="gramEnd"/>
            <w:r w:rsidRPr="003D0F2C">
              <w:rPr>
                <w:rFonts w:asciiTheme="minorHAnsi" w:hAnsiTheme="minorHAnsi" w:cstheme="minorHAnsi"/>
                <w:sz w:val="20"/>
                <w:szCs w:val="20"/>
              </w:rPr>
              <w:t xml:space="preserve"> provide a safe perioperative transition.</w:t>
            </w:r>
          </w:p>
        </w:tc>
      </w:tr>
      <w:tr w:rsidR="00E436BC" w:rsidRPr="00B07ACE" w14:paraId="3835C7FA" w14:textId="77777777" w:rsidTr="00352D16">
        <w:tc>
          <w:tcPr>
            <w:tcW w:w="985" w:type="dxa"/>
            <w:vMerge/>
            <w:tcBorders>
              <w:left w:val="single" w:sz="4" w:space="0" w:color="auto"/>
              <w:right w:val="single" w:sz="4" w:space="0" w:color="auto"/>
            </w:tcBorders>
            <w:vAlign w:val="center"/>
            <w:hideMark/>
          </w:tcPr>
          <w:p w14:paraId="4A307099" w14:textId="77777777" w:rsidR="00E436BC" w:rsidRPr="00B07ACE" w:rsidRDefault="00E436BC" w:rsidP="003D0F2C">
            <w:pPr>
              <w:rPr>
                <w:rFonts w:asciiTheme="minorHAnsi" w:hAnsiTheme="minorHAnsi" w:cstheme="minorHAnsi"/>
                <w:b/>
                <w:sz w:val="20"/>
                <w:szCs w:val="20"/>
              </w:rPr>
            </w:pPr>
          </w:p>
        </w:tc>
        <w:tc>
          <w:tcPr>
            <w:tcW w:w="2160" w:type="dxa"/>
            <w:tcBorders>
              <w:top w:val="single" w:sz="4" w:space="0" w:color="auto"/>
              <w:left w:val="single" w:sz="4" w:space="0" w:color="auto"/>
              <w:right w:val="single" w:sz="4" w:space="0" w:color="auto"/>
            </w:tcBorders>
            <w:hideMark/>
          </w:tcPr>
          <w:p w14:paraId="3F5C843C" w14:textId="77777777"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b/>
                <w:i/>
                <w:sz w:val="20"/>
                <w:szCs w:val="20"/>
              </w:rPr>
              <w:t>Knowledge Application</w:t>
            </w:r>
          </w:p>
        </w:tc>
        <w:tc>
          <w:tcPr>
            <w:tcW w:w="7853" w:type="dxa"/>
            <w:tcBorders>
              <w:top w:val="single" w:sz="4" w:space="0" w:color="auto"/>
              <w:left w:val="single" w:sz="4" w:space="0" w:color="auto"/>
              <w:bottom w:val="single" w:sz="4" w:space="0" w:color="auto"/>
              <w:right w:val="single" w:sz="4" w:space="0" w:color="auto"/>
            </w:tcBorders>
            <w:hideMark/>
          </w:tcPr>
          <w:p w14:paraId="5B49C5CA" w14:textId="00D20FFA" w:rsidR="00E436BC" w:rsidRPr="003D0F2C" w:rsidRDefault="00E436BC" w:rsidP="003D0F2C">
            <w:pPr>
              <w:tabs>
                <w:tab w:val="right" w:leader="underscore" w:pos="9180"/>
              </w:tabs>
              <w:rPr>
                <w:rFonts w:asciiTheme="minorHAnsi" w:hAnsiTheme="minorHAnsi" w:cstheme="minorHAnsi"/>
                <w:sz w:val="20"/>
                <w:szCs w:val="20"/>
              </w:rPr>
            </w:pPr>
          </w:p>
        </w:tc>
      </w:tr>
      <w:tr w:rsidR="00E436BC" w:rsidRPr="00B07ACE" w14:paraId="221977BB" w14:textId="77777777" w:rsidTr="00701FFE">
        <w:tc>
          <w:tcPr>
            <w:tcW w:w="985" w:type="dxa"/>
            <w:vMerge/>
            <w:tcBorders>
              <w:left w:val="single" w:sz="4" w:space="0" w:color="auto"/>
              <w:right w:val="single" w:sz="4" w:space="0" w:color="auto"/>
            </w:tcBorders>
            <w:vAlign w:val="center"/>
          </w:tcPr>
          <w:p w14:paraId="59678D67" w14:textId="77777777" w:rsidR="00E436BC" w:rsidRPr="00B07ACE" w:rsidRDefault="00E436BC" w:rsidP="003D0F2C">
            <w:pPr>
              <w:rPr>
                <w:rFonts w:asciiTheme="minorHAnsi" w:hAnsiTheme="minorHAnsi" w:cstheme="minorHAnsi"/>
                <w:b/>
                <w:sz w:val="20"/>
                <w:szCs w:val="20"/>
              </w:rPr>
            </w:pPr>
          </w:p>
        </w:tc>
        <w:tc>
          <w:tcPr>
            <w:tcW w:w="2160" w:type="dxa"/>
            <w:tcBorders>
              <w:left w:val="single" w:sz="4" w:space="0" w:color="auto"/>
              <w:bottom w:val="single" w:sz="4" w:space="0" w:color="auto"/>
              <w:right w:val="single" w:sz="4" w:space="0" w:color="auto"/>
            </w:tcBorders>
          </w:tcPr>
          <w:p w14:paraId="74A88866" w14:textId="4FFAF48B" w:rsidR="00E436BC" w:rsidRPr="003D0F2C" w:rsidRDefault="00E436B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Preparation</w:t>
            </w:r>
          </w:p>
        </w:tc>
        <w:tc>
          <w:tcPr>
            <w:tcW w:w="7853" w:type="dxa"/>
            <w:tcBorders>
              <w:top w:val="single" w:sz="4" w:space="0" w:color="auto"/>
              <w:left w:val="single" w:sz="4" w:space="0" w:color="auto"/>
              <w:bottom w:val="single" w:sz="4" w:space="0" w:color="auto"/>
              <w:right w:val="single" w:sz="4" w:space="0" w:color="auto"/>
            </w:tcBorders>
          </w:tcPr>
          <w:p w14:paraId="0085A50C" w14:textId="69844E23"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Prepare the anesthetic setting, including machine and equipment checks, appropriate monitoring tools/devices, pharmacologic drips and pump setup, appropriate intravascular access devices, and emergency/resuscitative drugs.</w:t>
            </w:r>
          </w:p>
        </w:tc>
      </w:tr>
      <w:tr w:rsidR="00E436BC" w:rsidRPr="00B07ACE" w14:paraId="171C27B6" w14:textId="77777777" w:rsidTr="00701FFE">
        <w:tc>
          <w:tcPr>
            <w:tcW w:w="985" w:type="dxa"/>
            <w:vMerge/>
            <w:tcBorders>
              <w:left w:val="single" w:sz="4" w:space="0" w:color="auto"/>
              <w:right w:val="single" w:sz="4" w:space="0" w:color="auto"/>
            </w:tcBorders>
            <w:vAlign w:val="center"/>
          </w:tcPr>
          <w:p w14:paraId="4A46DB82" w14:textId="77777777" w:rsidR="00E436BC" w:rsidRPr="00B07ACE" w:rsidRDefault="00E436BC" w:rsidP="003D0F2C">
            <w:pPr>
              <w:rPr>
                <w:rFonts w:asciiTheme="minorHAnsi" w:hAnsiTheme="minorHAnsi" w:cstheme="minorHAnsi"/>
                <w:b/>
                <w:sz w:val="20"/>
                <w:szCs w:val="20"/>
              </w:rPr>
            </w:pPr>
          </w:p>
        </w:tc>
        <w:tc>
          <w:tcPr>
            <w:tcW w:w="2160" w:type="dxa"/>
            <w:tcBorders>
              <w:left w:val="single" w:sz="4" w:space="0" w:color="auto"/>
              <w:bottom w:val="single" w:sz="4" w:space="0" w:color="auto"/>
              <w:right w:val="single" w:sz="4" w:space="0" w:color="auto"/>
            </w:tcBorders>
          </w:tcPr>
          <w:p w14:paraId="1B5FEA96" w14:textId="13B68629" w:rsidR="00E436BC" w:rsidRPr="003D0F2C" w:rsidRDefault="00E436B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Monitoring</w:t>
            </w:r>
          </w:p>
        </w:tc>
        <w:tc>
          <w:tcPr>
            <w:tcW w:w="7853" w:type="dxa"/>
            <w:tcBorders>
              <w:top w:val="single" w:sz="4" w:space="0" w:color="auto"/>
              <w:left w:val="single" w:sz="4" w:space="0" w:color="auto"/>
              <w:bottom w:val="single" w:sz="4" w:space="0" w:color="auto"/>
              <w:right w:val="single" w:sz="4" w:space="0" w:color="auto"/>
            </w:tcBorders>
          </w:tcPr>
          <w:p w14:paraId="49B74699" w14:textId="5C458685"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Illustrate a working knowledge of commonly used neurosurgical monitoring devices, as well as troubleshooting options (i.e. precordial Doppler, TAP scope, ICP monitor).</w:t>
            </w:r>
          </w:p>
        </w:tc>
      </w:tr>
      <w:tr w:rsidR="00E436BC" w:rsidRPr="00B07ACE" w14:paraId="50D4969D" w14:textId="77777777" w:rsidTr="00701FFE">
        <w:tc>
          <w:tcPr>
            <w:tcW w:w="985" w:type="dxa"/>
            <w:vMerge/>
            <w:tcBorders>
              <w:left w:val="single" w:sz="4" w:space="0" w:color="auto"/>
              <w:right w:val="single" w:sz="4" w:space="0" w:color="auto"/>
            </w:tcBorders>
            <w:vAlign w:val="center"/>
          </w:tcPr>
          <w:p w14:paraId="1E606B6C" w14:textId="77777777" w:rsidR="00E436BC" w:rsidRPr="00B07ACE" w:rsidRDefault="00E436BC" w:rsidP="003D0F2C">
            <w:pPr>
              <w:rPr>
                <w:rFonts w:asciiTheme="minorHAnsi" w:hAnsiTheme="minorHAnsi" w:cstheme="minorHAnsi"/>
                <w:b/>
                <w:sz w:val="20"/>
                <w:szCs w:val="20"/>
              </w:rPr>
            </w:pPr>
          </w:p>
        </w:tc>
        <w:tc>
          <w:tcPr>
            <w:tcW w:w="2160" w:type="dxa"/>
            <w:tcBorders>
              <w:left w:val="single" w:sz="4" w:space="0" w:color="auto"/>
              <w:bottom w:val="single" w:sz="4" w:space="0" w:color="auto"/>
              <w:right w:val="single" w:sz="4" w:space="0" w:color="auto"/>
            </w:tcBorders>
          </w:tcPr>
          <w:p w14:paraId="7405C5FA" w14:textId="72467BEC" w:rsidR="00E436BC" w:rsidRPr="003D0F2C" w:rsidRDefault="00E436B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Monitoring</w:t>
            </w:r>
          </w:p>
        </w:tc>
        <w:tc>
          <w:tcPr>
            <w:tcW w:w="7853" w:type="dxa"/>
            <w:tcBorders>
              <w:top w:val="single" w:sz="4" w:space="0" w:color="auto"/>
              <w:left w:val="single" w:sz="4" w:space="0" w:color="auto"/>
              <w:bottom w:val="single" w:sz="4" w:space="0" w:color="auto"/>
              <w:right w:val="single" w:sz="4" w:space="0" w:color="auto"/>
            </w:tcBorders>
          </w:tcPr>
          <w:p w14:paraId="1C890D6C" w14:textId="150D043F"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Illustrate setup and technique for radial arterial catheterization.</w:t>
            </w:r>
          </w:p>
        </w:tc>
      </w:tr>
      <w:tr w:rsidR="00E436BC" w:rsidRPr="00B07ACE" w14:paraId="2BB6A6DD" w14:textId="77777777" w:rsidTr="00701FFE">
        <w:tc>
          <w:tcPr>
            <w:tcW w:w="985" w:type="dxa"/>
            <w:vMerge/>
            <w:tcBorders>
              <w:left w:val="single" w:sz="4" w:space="0" w:color="auto"/>
              <w:right w:val="single" w:sz="4" w:space="0" w:color="auto"/>
            </w:tcBorders>
            <w:vAlign w:val="center"/>
          </w:tcPr>
          <w:p w14:paraId="47947331" w14:textId="77777777" w:rsidR="00E436BC" w:rsidRPr="00B07ACE" w:rsidRDefault="00E436BC" w:rsidP="003D0F2C">
            <w:pPr>
              <w:rPr>
                <w:rFonts w:asciiTheme="minorHAnsi" w:hAnsiTheme="minorHAnsi" w:cstheme="minorHAnsi"/>
                <w:b/>
                <w:sz w:val="20"/>
                <w:szCs w:val="20"/>
              </w:rPr>
            </w:pPr>
          </w:p>
        </w:tc>
        <w:tc>
          <w:tcPr>
            <w:tcW w:w="2160" w:type="dxa"/>
            <w:tcBorders>
              <w:left w:val="single" w:sz="4" w:space="0" w:color="auto"/>
              <w:bottom w:val="single" w:sz="4" w:space="0" w:color="auto"/>
              <w:right w:val="single" w:sz="4" w:space="0" w:color="auto"/>
            </w:tcBorders>
          </w:tcPr>
          <w:p w14:paraId="2513FEDD" w14:textId="2F68B3F0" w:rsidR="00E436BC" w:rsidRPr="003D0F2C" w:rsidRDefault="00E436B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Monitoring</w:t>
            </w:r>
          </w:p>
        </w:tc>
        <w:tc>
          <w:tcPr>
            <w:tcW w:w="7853" w:type="dxa"/>
            <w:tcBorders>
              <w:top w:val="single" w:sz="4" w:space="0" w:color="auto"/>
              <w:left w:val="single" w:sz="4" w:space="0" w:color="auto"/>
              <w:bottom w:val="single" w:sz="4" w:space="0" w:color="auto"/>
              <w:right w:val="single" w:sz="4" w:space="0" w:color="auto"/>
            </w:tcBorders>
          </w:tcPr>
          <w:p w14:paraId="0B252986" w14:textId="5ECBC9DD"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Illustrate setup and technique for central venous catheterization, as well as decision-making capacity for site selection in the context of neurosurgical positioning and surgical approach.</w:t>
            </w:r>
          </w:p>
        </w:tc>
      </w:tr>
      <w:tr w:rsidR="00E436BC" w:rsidRPr="00B07ACE" w14:paraId="187D660A" w14:textId="77777777" w:rsidTr="00701FFE">
        <w:tc>
          <w:tcPr>
            <w:tcW w:w="985" w:type="dxa"/>
            <w:vMerge/>
            <w:tcBorders>
              <w:left w:val="single" w:sz="4" w:space="0" w:color="auto"/>
              <w:right w:val="single" w:sz="4" w:space="0" w:color="auto"/>
            </w:tcBorders>
            <w:vAlign w:val="center"/>
          </w:tcPr>
          <w:p w14:paraId="1C5C195C" w14:textId="77777777" w:rsidR="00E436BC" w:rsidRPr="00B07ACE" w:rsidRDefault="00E436BC" w:rsidP="003D0F2C">
            <w:pPr>
              <w:rPr>
                <w:rFonts w:asciiTheme="minorHAnsi" w:hAnsiTheme="minorHAnsi" w:cstheme="minorHAnsi"/>
                <w:b/>
                <w:sz w:val="20"/>
                <w:szCs w:val="20"/>
              </w:rPr>
            </w:pPr>
          </w:p>
        </w:tc>
        <w:tc>
          <w:tcPr>
            <w:tcW w:w="2160" w:type="dxa"/>
            <w:tcBorders>
              <w:left w:val="single" w:sz="4" w:space="0" w:color="auto"/>
              <w:bottom w:val="single" w:sz="4" w:space="0" w:color="auto"/>
              <w:right w:val="single" w:sz="4" w:space="0" w:color="auto"/>
            </w:tcBorders>
          </w:tcPr>
          <w:p w14:paraId="1445AEF9" w14:textId="4B0C0EA8" w:rsidR="00E436BC" w:rsidRPr="003D0F2C" w:rsidRDefault="00E436B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Intubation</w:t>
            </w:r>
          </w:p>
        </w:tc>
        <w:tc>
          <w:tcPr>
            <w:tcW w:w="7853" w:type="dxa"/>
            <w:tcBorders>
              <w:top w:val="single" w:sz="4" w:space="0" w:color="auto"/>
              <w:left w:val="single" w:sz="4" w:space="0" w:color="auto"/>
              <w:bottom w:val="single" w:sz="4" w:space="0" w:color="auto"/>
              <w:right w:val="single" w:sz="4" w:space="0" w:color="auto"/>
            </w:tcBorders>
          </w:tcPr>
          <w:p w14:paraId="5056440C" w14:textId="149D90C9"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Illustrate appropriate intubating technique, including inline stabilization/C</w:t>
            </w:r>
            <w:r>
              <w:rPr>
                <w:rFonts w:asciiTheme="minorHAnsi" w:hAnsiTheme="minorHAnsi" w:cstheme="minorHAnsi"/>
                <w:sz w:val="20"/>
                <w:szCs w:val="20"/>
              </w:rPr>
              <w:t>-</w:t>
            </w:r>
            <w:r w:rsidRPr="003D0F2C">
              <w:rPr>
                <w:rFonts w:asciiTheme="minorHAnsi" w:hAnsiTheme="minorHAnsi" w:cstheme="minorHAnsi"/>
                <w:sz w:val="20"/>
                <w:szCs w:val="20"/>
              </w:rPr>
              <w:t>spine precautions for patients with cervical spine injury.</w:t>
            </w:r>
          </w:p>
        </w:tc>
      </w:tr>
      <w:tr w:rsidR="00E436BC" w:rsidRPr="00B07ACE" w14:paraId="29D3AAD9" w14:textId="77777777" w:rsidTr="00352D16">
        <w:tc>
          <w:tcPr>
            <w:tcW w:w="985" w:type="dxa"/>
            <w:vMerge/>
            <w:tcBorders>
              <w:left w:val="single" w:sz="4" w:space="0" w:color="auto"/>
              <w:bottom w:val="single" w:sz="4" w:space="0" w:color="auto"/>
              <w:right w:val="single" w:sz="4" w:space="0" w:color="auto"/>
            </w:tcBorders>
            <w:vAlign w:val="center"/>
          </w:tcPr>
          <w:p w14:paraId="4D1A63C9" w14:textId="77777777" w:rsidR="00E436BC" w:rsidRPr="00B07ACE" w:rsidRDefault="00E436BC" w:rsidP="003D0F2C">
            <w:pPr>
              <w:rPr>
                <w:rFonts w:asciiTheme="minorHAnsi" w:hAnsiTheme="minorHAnsi" w:cstheme="minorHAnsi"/>
                <w:b/>
                <w:sz w:val="20"/>
                <w:szCs w:val="20"/>
              </w:rPr>
            </w:pPr>
          </w:p>
        </w:tc>
        <w:tc>
          <w:tcPr>
            <w:tcW w:w="2160" w:type="dxa"/>
            <w:tcBorders>
              <w:left w:val="single" w:sz="4" w:space="0" w:color="auto"/>
              <w:bottom w:val="single" w:sz="4" w:space="0" w:color="auto"/>
              <w:right w:val="single" w:sz="4" w:space="0" w:color="auto"/>
            </w:tcBorders>
          </w:tcPr>
          <w:p w14:paraId="0872F52F" w14:textId="635BB56A" w:rsidR="00E436BC" w:rsidRPr="003D0F2C" w:rsidRDefault="00E436BC" w:rsidP="003D0F2C">
            <w:pPr>
              <w:tabs>
                <w:tab w:val="right" w:leader="underscore" w:pos="9180"/>
              </w:tabs>
              <w:rPr>
                <w:rFonts w:asciiTheme="minorHAnsi" w:hAnsiTheme="minorHAnsi" w:cstheme="minorHAnsi"/>
                <w:b/>
                <w:i/>
                <w:sz w:val="20"/>
                <w:szCs w:val="20"/>
              </w:rPr>
            </w:pPr>
            <w:r w:rsidRPr="003D0F2C">
              <w:rPr>
                <w:rFonts w:asciiTheme="minorHAnsi" w:hAnsiTheme="minorHAnsi" w:cstheme="minorHAnsi"/>
                <w:i/>
                <w:sz w:val="20"/>
                <w:szCs w:val="20"/>
              </w:rPr>
              <w:t>Positioning</w:t>
            </w:r>
          </w:p>
        </w:tc>
        <w:tc>
          <w:tcPr>
            <w:tcW w:w="7853" w:type="dxa"/>
            <w:tcBorders>
              <w:top w:val="single" w:sz="4" w:space="0" w:color="auto"/>
              <w:left w:val="single" w:sz="4" w:space="0" w:color="auto"/>
              <w:bottom w:val="single" w:sz="4" w:space="0" w:color="auto"/>
              <w:right w:val="single" w:sz="4" w:space="0" w:color="auto"/>
            </w:tcBorders>
          </w:tcPr>
          <w:p w14:paraId="3D34B369" w14:textId="504B7CAC"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Illustrate a working knowledge of patient positioning, appropriately meticulous pressure point padding, and the effects of positioning on nervous system physiology, monitors and intravascular access.</w:t>
            </w:r>
          </w:p>
        </w:tc>
      </w:tr>
      <w:tr w:rsidR="00E436BC" w:rsidRPr="00B07ACE" w14:paraId="2C2687F5" w14:textId="77777777" w:rsidTr="0071260C">
        <w:tc>
          <w:tcPr>
            <w:tcW w:w="985" w:type="dxa"/>
            <w:vMerge w:val="restart"/>
            <w:tcBorders>
              <w:top w:val="single" w:sz="4" w:space="0" w:color="auto"/>
              <w:left w:val="single" w:sz="4" w:space="0" w:color="auto"/>
              <w:right w:val="single" w:sz="4" w:space="0" w:color="auto"/>
            </w:tcBorders>
            <w:hideMark/>
          </w:tcPr>
          <w:p w14:paraId="3E4B476A" w14:textId="77777777" w:rsidR="00E436BC" w:rsidRPr="00B07ACE" w:rsidRDefault="00E436BC" w:rsidP="003D0F2C">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lastRenderedPageBreak/>
              <w:t>Hands</w:t>
            </w:r>
          </w:p>
        </w:tc>
        <w:tc>
          <w:tcPr>
            <w:tcW w:w="10013" w:type="dxa"/>
            <w:gridSpan w:val="2"/>
            <w:tcBorders>
              <w:top w:val="single" w:sz="4" w:space="0" w:color="auto"/>
              <w:left w:val="single" w:sz="4" w:space="0" w:color="auto"/>
              <w:bottom w:val="single" w:sz="4" w:space="0" w:color="auto"/>
              <w:right w:val="single" w:sz="4" w:space="0" w:color="auto"/>
            </w:tcBorders>
            <w:hideMark/>
          </w:tcPr>
          <w:p w14:paraId="68FF7B35" w14:textId="673060EE"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Perform appropriate pre-anesthetic evaluation on the patient with not only neurologic pathology, but potentially with multiple co-morbidities and poly-pharmacy.</w:t>
            </w:r>
          </w:p>
        </w:tc>
      </w:tr>
      <w:tr w:rsidR="00E436BC" w:rsidRPr="00B07ACE" w14:paraId="663E5394" w14:textId="77777777" w:rsidTr="0071260C">
        <w:tc>
          <w:tcPr>
            <w:tcW w:w="985" w:type="dxa"/>
            <w:vMerge/>
            <w:tcBorders>
              <w:left w:val="single" w:sz="4" w:space="0" w:color="auto"/>
              <w:right w:val="single" w:sz="4" w:space="0" w:color="auto"/>
            </w:tcBorders>
            <w:vAlign w:val="center"/>
            <w:hideMark/>
          </w:tcPr>
          <w:p w14:paraId="5D3A8477" w14:textId="77777777" w:rsidR="00E436BC" w:rsidRPr="00B07ACE" w:rsidRDefault="00E436B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28F8A77E" w14:textId="0D425798"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Perform a thorough, yet focused, preoperative neurological examination, to be used as a baseline against which the postoperative exam will be compared.</w:t>
            </w:r>
          </w:p>
        </w:tc>
      </w:tr>
      <w:tr w:rsidR="00E436BC" w:rsidRPr="00B07ACE" w14:paraId="3F3F512A" w14:textId="77777777" w:rsidTr="0071260C">
        <w:tc>
          <w:tcPr>
            <w:tcW w:w="985" w:type="dxa"/>
            <w:vMerge/>
            <w:tcBorders>
              <w:left w:val="single" w:sz="4" w:space="0" w:color="auto"/>
              <w:right w:val="single" w:sz="4" w:space="0" w:color="auto"/>
            </w:tcBorders>
            <w:vAlign w:val="center"/>
            <w:hideMark/>
          </w:tcPr>
          <w:p w14:paraId="0019478F" w14:textId="77777777" w:rsidR="00E436BC" w:rsidRPr="00B07ACE" w:rsidRDefault="00E436B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64DAF6EA" w14:textId="07839ED3"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Safely induce and intubate a patient with elevated intracranial pressure.</w:t>
            </w:r>
          </w:p>
        </w:tc>
      </w:tr>
      <w:tr w:rsidR="00E436BC" w:rsidRPr="00B07ACE" w14:paraId="7EE4EFA6" w14:textId="77777777" w:rsidTr="0071260C">
        <w:tc>
          <w:tcPr>
            <w:tcW w:w="985" w:type="dxa"/>
            <w:vMerge/>
            <w:tcBorders>
              <w:left w:val="single" w:sz="4" w:space="0" w:color="auto"/>
              <w:right w:val="single" w:sz="4" w:space="0" w:color="auto"/>
            </w:tcBorders>
            <w:vAlign w:val="center"/>
          </w:tcPr>
          <w:p w14:paraId="2C03A8E1" w14:textId="77777777" w:rsidR="00E436BC" w:rsidRPr="00B07ACE" w:rsidRDefault="00E436B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23729C5A" w14:textId="5F70A731"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Safely induce and intubate a patient with acute or symptomatic spinal cord injury/compression requiring tight hemodynamic control.</w:t>
            </w:r>
          </w:p>
        </w:tc>
      </w:tr>
      <w:tr w:rsidR="00E436BC" w:rsidRPr="00B07ACE" w14:paraId="4948ADE5" w14:textId="77777777" w:rsidTr="0071260C">
        <w:tc>
          <w:tcPr>
            <w:tcW w:w="985" w:type="dxa"/>
            <w:vMerge/>
            <w:tcBorders>
              <w:left w:val="single" w:sz="4" w:space="0" w:color="auto"/>
              <w:right w:val="single" w:sz="4" w:space="0" w:color="auto"/>
            </w:tcBorders>
            <w:vAlign w:val="center"/>
          </w:tcPr>
          <w:p w14:paraId="7E731CEB" w14:textId="77777777" w:rsidR="00E436BC" w:rsidRPr="00B07ACE" w:rsidRDefault="00E436B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21295258" w14:textId="7FCAF8E2"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Maintain an adequate general anesthetic for a neurosurgical procedure.</w:t>
            </w:r>
          </w:p>
        </w:tc>
      </w:tr>
      <w:tr w:rsidR="00E436BC" w:rsidRPr="00B07ACE" w14:paraId="1CE5D10F" w14:textId="77777777" w:rsidTr="0071260C">
        <w:tc>
          <w:tcPr>
            <w:tcW w:w="985" w:type="dxa"/>
            <w:vMerge/>
            <w:tcBorders>
              <w:left w:val="single" w:sz="4" w:space="0" w:color="auto"/>
              <w:right w:val="single" w:sz="4" w:space="0" w:color="auto"/>
            </w:tcBorders>
            <w:vAlign w:val="center"/>
          </w:tcPr>
          <w:p w14:paraId="6CD9900A" w14:textId="77777777" w:rsidR="00E436BC" w:rsidRPr="00B07ACE" w:rsidRDefault="00E436B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7177D2FB" w14:textId="28BB007F"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Demonstrate proficiency with pharmacologic and drip manipulation of hemodynamics.</w:t>
            </w:r>
          </w:p>
        </w:tc>
      </w:tr>
      <w:tr w:rsidR="00E436BC" w:rsidRPr="00B07ACE" w14:paraId="1C03B4DB" w14:textId="77777777" w:rsidTr="0071260C">
        <w:tc>
          <w:tcPr>
            <w:tcW w:w="985" w:type="dxa"/>
            <w:vMerge/>
            <w:tcBorders>
              <w:left w:val="single" w:sz="4" w:space="0" w:color="auto"/>
              <w:right w:val="single" w:sz="4" w:space="0" w:color="auto"/>
            </w:tcBorders>
            <w:vAlign w:val="center"/>
          </w:tcPr>
          <w:p w14:paraId="757A25FF" w14:textId="77777777" w:rsidR="00E436BC" w:rsidRPr="00B07ACE" w:rsidRDefault="00E436B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6A10A7D6" w14:textId="290ECE7F"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 xml:space="preserve">Determine and manage the presence of various neurologic reflexes, including Cushing’s reflex and the </w:t>
            </w:r>
            <w:proofErr w:type="spellStart"/>
            <w:r w:rsidRPr="003D0F2C">
              <w:rPr>
                <w:rFonts w:asciiTheme="minorHAnsi" w:hAnsiTheme="minorHAnsi" w:cstheme="minorHAnsi"/>
                <w:sz w:val="20"/>
                <w:szCs w:val="20"/>
              </w:rPr>
              <w:t>oculocardiac</w:t>
            </w:r>
            <w:proofErr w:type="spellEnd"/>
            <w:r w:rsidRPr="003D0F2C">
              <w:rPr>
                <w:rFonts w:asciiTheme="minorHAnsi" w:hAnsiTheme="minorHAnsi" w:cstheme="minorHAnsi"/>
                <w:sz w:val="20"/>
                <w:szCs w:val="20"/>
              </w:rPr>
              <w:t xml:space="preserve"> reflex.</w:t>
            </w:r>
          </w:p>
        </w:tc>
      </w:tr>
      <w:tr w:rsidR="00E436BC" w:rsidRPr="00B07ACE" w14:paraId="5EEB5F39" w14:textId="77777777" w:rsidTr="0071260C">
        <w:tc>
          <w:tcPr>
            <w:tcW w:w="985" w:type="dxa"/>
            <w:vMerge/>
            <w:tcBorders>
              <w:left w:val="single" w:sz="4" w:space="0" w:color="auto"/>
              <w:right w:val="single" w:sz="4" w:space="0" w:color="auto"/>
            </w:tcBorders>
            <w:vAlign w:val="center"/>
          </w:tcPr>
          <w:p w14:paraId="7D21266D" w14:textId="77777777" w:rsidR="00E436BC" w:rsidRPr="00B07ACE" w:rsidRDefault="00E436B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7BCC126A" w14:textId="3814A71E"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Demonstrate proficiency in brisk anesthetic emergence, while managing appropriate hemodynamic parameters.</w:t>
            </w:r>
          </w:p>
        </w:tc>
      </w:tr>
      <w:tr w:rsidR="00E436BC" w:rsidRPr="00B07ACE" w14:paraId="59930DB5" w14:textId="77777777" w:rsidTr="0071260C">
        <w:tc>
          <w:tcPr>
            <w:tcW w:w="985" w:type="dxa"/>
            <w:vMerge/>
            <w:tcBorders>
              <w:left w:val="single" w:sz="4" w:space="0" w:color="auto"/>
              <w:right w:val="single" w:sz="4" w:space="0" w:color="auto"/>
            </w:tcBorders>
            <w:vAlign w:val="center"/>
          </w:tcPr>
          <w:p w14:paraId="5C54908C" w14:textId="77777777" w:rsidR="00E436BC" w:rsidRPr="00B07ACE" w:rsidRDefault="00E436B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333A2B12" w14:textId="0B5C0098"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Demonstrate an understanding of the potential, and relatively immediate, post-operative complications of various neurosurgical procedures experienced.</w:t>
            </w:r>
          </w:p>
        </w:tc>
      </w:tr>
      <w:tr w:rsidR="00E436BC" w:rsidRPr="00B07ACE" w14:paraId="63157D1A" w14:textId="77777777" w:rsidTr="0071260C">
        <w:tc>
          <w:tcPr>
            <w:tcW w:w="985" w:type="dxa"/>
            <w:vMerge/>
            <w:tcBorders>
              <w:left w:val="single" w:sz="4" w:space="0" w:color="auto"/>
              <w:right w:val="single" w:sz="4" w:space="0" w:color="auto"/>
            </w:tcBorders>
            <w:vAlign w:val="center"/>
          </w:tcPr>
          <w:p w14:paraId="7B8B1D78" w14:textId="77777777" w:rsidR="00E436BC" w:rsidRPr="00B07ACE" w:rsidRDefault="00E436B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22F66F38" w14:textId="08DED32E"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 xml:space="preserve">Demonstrate advanced airway management skills such as awake fiber-optic </w:t>
            </w:r>
            <w:proofErr w:type="spellStart"/>
            <w:r w:rsidRPr="003D0F2C">
              <w:rPr>
                <w:rFonts w:asciiTheme="minorHAnsi" w:hAnsiTheme="minorHAnsi" w:cstheme="minorHAnsi"/>
                <w:sz w:val="20"/>
                <w:szCs w:val="20"/>
              </w:rPr>
              <w:t>bronchoscopic</w:t>
            </w:r>
            <w:proofErr w:type="spellEnd"/>
            <w:r w:rsidRPr="003D0F2C">
              <w:rPr>
                <w:rFonts w:asciiTheme="minorHAnsi" w:hAnsiTheme="minorHAnsi" w:cstheme="minorHAnsi"/>
                <w:sz w:val="20"/>
                <w:szCs w:val="20"/>
              </w:rPr>
              <w:t xml:space="preserve"> intubation, and the management of a patient with an unstable cervical spine requiring prone positioning</w:t>
            </w:r>
          </w:p>
        </w:tc>
      </w:tr>
      <w:tr w:rsidR="00E436BC" w:rsidRPr="00B07ACE" w14:paraId="2589624E" w14:textId="77777777" w:rsidTr="0071260C">
        <w:tc>
          <w:tcPr>
            <w:tcW w:w="985" w:type="dxa"/>
            <w:vMerge/>
            <w:tcBorders>
              <w:left w:val="single" w:sz="4" w:space="0" w:color="auto"/>
              <w:right w:val="single" w:sz="4" w:space="0" w:color="auto"/>
            </w:tcBorders>
            <w:vAlign w:val="center"/>
          </w:tcPr>
          <w:p w14:paraId="64832FDD" w14:textId="77777777" w:rsidR="00E436BC" w:rsidRPr="00B07ACE" w:rsidRDefault="00E436B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17D01A30" w14:textId="6DF05CFD"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Demonstrate appropriate positioning skills – personally guiding the operative team through prone, lateral and park bench positions.</w:t>
            </w:r>
          </w:p>
        </w:tc>
      </w:tr>
      <w:tr w:rsidR="00E436BC" w:rsidRPr="00B07ACE" w14:paraId="50D3C696" w14:textId="77777777" w:rsidTr="0071260C">
        <w:tc>
          <w:tcPr>
            <w:tcW w:w="985" w:type="dxa"/>
            <w:vMerge/>
            <w:tcBorders>
              <w:left w:val="single" w:sz="4" w:space="0" w:color="auto"/>
              <w:right w:val="single" w:sz="4" w:space="0" w:color="auto"/>
            </w:tcBorders>
            <w:vAlign w:val="center"/>
          </w:tcPr>
          <w:p w14:paraId="0ED0CD65" w14:textId="77777777" w:rsidR="00E436BC" w:rsidRPr="00B07ACE" w:rsidRDefault="00E436B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7B6445B9" w14:textId="25748D09"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Adequately communicate and manage hemodynamic parameters during neurosurgical emergence, including discussions with the surgical team and providing direction for the entire care team</w:t>
            </w:r>
          </w:p>
        </w:tc>
      </w:tr>
      <w:tr w:rsidR="00E436BC" w:rsidRPr="00B07ACE" w14:paraId="0AF52E46" w14:textId="77777777" w:rsidTr="0071260C">
        <w:tc>
          <w:tcPr>
            <w:tcW w:w="985" w:type="dxa"/>
            <w:vMerge/>
            <w:tcBorders>
              <w:left w:val="single" w:sz="4" w:space="0" w:color="auto"/>
              <w:bottom w:val="single" w:sz="4" w:space="0" w:color="auto"/>
              <w:right w:val="single" w:sz="4" w:space="0" w:color="auto"/>
            </w:tcBorders>
            <w:vAlign w:val="center"/>
          </w:tcPr>
          <w:p w14:paraId="5D1340B9" w14:textId="77777777" w:rsidR="00E436BC" w:rsidRPr="00B07ACE" w:rsidRDefault="00E436B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46A6E03C" w14:textId="7AFCEA0D"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Communicate with the ICU team and make appropriate arrangements for the patient’s safe transfer to ICU in a timely fashion</w:t>
            </w:r>
          </w:p>
        </w:tc>
      </w:tr>
      <w:tr w:rsidR="00E436BC" w:rsidRPr="00B07ACE" w14:paraId="0E543E99" w14:textId="77777777" w:rsidTr="00A51EBE">
        <w:tc>
          <w:tcPr>
            <w:tcW w:w="985" w:type="dxa"/>
            <w:vMerge w:val="restart"/>
            <w:tcBorders>
              <w:top w:val="single" w:sz="4" w:space="0" w:color="auto"/>
              <w:left w:val="single" w:sz="4" w:space="0" w:color="auto"/>
              <w:right w:val="single" w:sz="4" w:space="0" w:color="auto"/>
            </w:tcBorders>
            <w:hideMark/>
          </w:tcPr>
          <w:p w14:paraId="7B199DC8" w14:textId="77777777" w:rsidR="00E436BC" w:rsidRPr="00B07ACE" w:rsidRDefault="00E436BC" w:rsidP="003D0F2C">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Heart</w:t>
            </w:r>
          </w:p>
        </w:tc>
        <w:tc>
          <w:tcPr>
            <w:tcW w:w="10013" w:type="dxa"/>
            <w:gridSpan w:val="2"/>
            <w:tcBorders>
              <w:top w:val="single" w:sz="4" w:space="0" w:color="auto"/>
              <w:left w:val="single" w:sz="4" w:space="0" w:color="auto"/>
              <w:bottom w:val="single" w:sz="4" w:space="0" w:color="auto"/>
              <w:right w:val="single" w:sz="4" w:space="0" w:color="auto"/>
            </w:tcBorders>
            <w:hideMark/>
          </w:tcPr>
          <w:p w14:paraId="20C70695" w14:textId="77777777"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Pay attention to and address patient emotional and spiritual concerns as they may be undergoing life-altering surgery and experiencing great stress.</w:t>
            </w:r>
          </w:p>
        </w:tc>
      </w:tr>
      <w:tr w:rsidR="00E436BC" w:rsidRPr="00B07ACE" w14:paraId="6639F7F5" w14:textId="77777777" w:rsidTr="00A51EBE">
        <w:tc>
          <w:tcPr>
            <w:tcW w:w="985" w:type="dxa"/>
            <w:vMerge/>
            <w:tcBorders>
              <w:left w:val="single" w:sz="4" w:space="0" w:color="auto"/>
              <w:right w:val="single" w:sz="4" w:space="0" w:color="auto"/>
            </w:tcBorders>
            <w:vAlign w:val="center"/>
            <w:hideMark/>
          </w:tcPr>
          <w:p w14:paraId="50F23D76" w14:textId="77777777" w:rsidR="00E436BC" w:rsidRPr="00B07ACE" w:rsidRDefault="00E436B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782CB573" w14:textId="24D0F980"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Show consideration for patient comfort during pre-anesthetic discussions, keeping in mind the implications of pre-medication on the neurosurgical patient population.</w:t>
            </w:r>
          </w:p>
        </w:tc>
      </w:tr>
      <w:tr w:rsidR="00E436BC" w:rsidRPr="00B07ACE" w14:paraId="0CDB46EC" w14:textId="77777777" w:rsidTr="00A51EBE">
        <w:tc>
          <w:tcPr>
            <w:tcW w:w="985" w:type="dxa"/>
            <w:vMerge/>
            <w:tcBorders>
              <w:left w:val="single" w:sz="4" w:space="0" w:color="auto"/>
              <w:right w:val="single" w:sz="4" w:space="0" w:color="auto"/>
            </w:tcBorders>
            <w:vAlign w:val="center"/>
            <w:hideMark/>
          </w:tcPr>
          <w:p w14:paraId="58EA6385" w14:textId="77777777" w:rsidR="00E436BC" w:rsidRPr="00B07ACE" w:rsidRDefault="00E436B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32F8C646" w14:textId="2823E5D9"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Show respect for all members of the surgical care team, including other anesthesia providers, surgical colleagues, and in-room staff.</w:t>
            </w:r>
          </w:p>
        </w:tc>
      </w:tr>
      <w:tr w:rsidR="00E436BC" w:rsidRPr="00B07ACE" w14:paraId="0101626A" w14:textId="77777777" w:rsidTr="00A51EBE">
        <w:tc>
          <w:tcPr>
            <w:tcW w:w="985" w:type="dxa"/>
            <w:vMerge/>
            <w:tcBorders>
              <w:left w:val="single" w:sz="4" w:space="0" w:color="auto"/>
              <w:right w:val="single" w:sz="4" w:space="0" w:color="auto"/>
            </w:tcBorders>
            <w:vAlign w:val="center"/>
            <w:hideMark/>
          </w:tcPr>
          <w:p w14:paraId="533C76E4" w14:textId="77777777" w:rsidR="00E436BC" w:rsidRPr="00B07ACE" w:rsidRDefault="00E436B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51A9FAA5" w14:textId="12ADDD49"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Pay attention to and address patient concerns.</w:t>
            </w:r>
          </w:p>
        </w:tc>
      </w:tr>
      <w:tr w:rsidR="00E436BC" w:rsidRPr="00B07ACE" w14:paraId="22266AE3" w14:textId="77777777" w:rsidTr="00A51EBE">
        <w:tc>
          <w:tcPr>
            <w:tcW w:w="985" w:type="dxa"/>
            <w:vMerge/>
            <w:tcBorders>
              <w:left w:val="single" w:sz="4" w:space="0" w:color="auto"/>
              <w:right w:val="single" w:sz="4" w:space="0" w:color="auto"/>
            </w:tcBorders>
            <w:vAlign w:val="center"/>
            <w:hideMark/>
          </w:tcPr>
          <w:p w14:paraId="2D292126" w14:textId="77777777" w:rsidR="00E436BC" w:rsidRPr="00B07ACE" w:rsidRDefault="00E436B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1DE981D4" w14:textId="62137CDD"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Show compassion in managing post-operative pain or other concerns.</w:t>
            </w:r>
          </w:p>
        </w:tc>
      </w:tr>
      <w:tr w:rsidR="00E436BC" w:rsidRPr="00B07ACE" w14:paraId="5602431A" w14:textId="77777777" w:rsidTr="00A51EBE">
        <w:tc>
          <w:tcPr>
            <w:tcW w:w="985" w:type="dxa"/>
            <w:vMerge/>
            <w:tcBorders>
              <w:left w:val="single" w:sz="4" w:space="0" w:color="auto"/>
              <w:right w:val="single" w:sz="4" w:space="0" w:color="auto"/>
            </w:tcBorders>
            <w:vAlign w:val="center"/>
          </w:tcPr>
          <w:p w14:paraId="45CA029F" w14:textId="77777777" w:rsidR="00E436BC" w:rsidRPr="00B07ACE" w:rsidRDefault="00E436B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71D36623" w14:textId="20AA0CBE"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Clearly express point of view when discussing anesthetic plans with the patient, attending anesthesiologist, and surgical colleagues.</w:t>
            </w:r>
          </w:p>
        </w:tc>
      </w:tr>
      <w:tr w:rsidR="00E436BC" w:rsidRPr="00B07ACE" w14:paraId="145F81D3" w14:textId="77777777" w:rsidTr="00A51EBE">
        <w:tc>
          <w:tcPr>
            <w:tcW w:w="985" w:type="dxa"/>
            <w:vMerge/>
            <w:tcBorders>
              <w:left w:val="single" w:sz="4" w:space="0" w:color="auto"/>
              <w:right w:val="single" w:sz="4" w:space="0" w:color="auto"/>
            </w:tcBorders>
            <w:vAlign w:val="center"/>
          </w:tcPr>
          <w:p w14:paraId="09F449A2" w14:textId="77777777" w:rsidR="00E436BC" w:rsidRPr="00B07ACE" w:rsidRDefault="00E436B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7BB97236" w14:textId="36B7A26D"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Express satisfaction in successfully implementing anesthetics and comprehensive patient care.</w:t>
            </w:r>
          </w:p>
        </w:tc>
      </w:tr>
      <w:tr w:rsidR="00E436BC" w:rsidRPr="00B07ACE" w14:paraId="727A33C9" w14:textId="77777777" w:rsidTr="00A51EBE">
        <w:tc>
          <w:tcPr>
            <w:tcW w:w="985" w:type="dxa"/>
            <w:vMerge/>
            <w:tcBorders>
              <w:left w:val="single" w:sz="4" w:space="0" w:color="auto"/>
              <w:right w:val="single" w:sz="4" w:space="0" w:color="auto"/>
            </w:tcBorders>
            <w:vAlign w:val="center"/>
          </w:tcPr>
          <w:p w14:paraId="1FD33E98" w14:textId="77777777" w:rsidR="00E436BC" w:rsidRPr="00B07ACE" w:rsidRDefault="00E436B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0615195A" w14:textId="3DDEFB6D"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Demonstrate a commitment to excellence and professionalism.</w:t>
            </w:r>
          </w:p>
        </w:tc>
      </w:tr>
      <w:tr w:rsidR="00E436BC" w:rsidRPr="00B07ACE" w14:paraId="3D2E4CDA" w14:textId="77777777" w:rsidTr="00A51EBE">
        <w:tc>
          <w:tcPr>
            <w:tcW w:w="985" w:type="dxa"/>
            <w:vMerge/>
            <w:tcBorders>
              <w:left w:val="single" w:sz="4" w:space="0" w:color="auto"/>
              <w:right w:val="single" w:sz="4" w:space="0" w:color="auto"/>
            </w:tcBorders>
            <w:vAlign w:val="center"/>
          </w:tcPr>
          <w:p w14:paraId="2EBC0629" w14:textId="77777777" w:rsidR="00E436BC" w:rsidRPr="00B07ACE" w:rsidRDefault="00E436B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7E4521CA" w14:textId="2E60578B"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Demonstrate reliability and responsibility in carrying out assignments and fulfilling duties.</w:t>
            </w:r>
          </w:p>
        </w:tc>
      </w:tr>
      <w:tr w:rsidR="00E436BC" w:rsidRPr="00B07ACE" w14:paraId="693D849D" w14:textId="77777777" w:rsidTr="00A51EBE">
        <w:tc>
          <w:tcPr>
            <w:tcW w:w="985" w:type="dxa"/>
            <w:vMerge/>
            <w:tcBorders>
              <w:left w:val="single" w:sz="4" w:space="0" w:color="auto"/>
              <w:bottom w:val="single" w:sz="4" w:space="0" w:color="auto"/>
              <w:right w:val="single" w:sz="4" w:space="0" w:color="auto"/>
            </w:tcBorders>
            <w:vAlign w:val="center"/>
          </w:tcPr>
          <w:p w14:paraId="5F2161AC" w14:textId="77777777" w:rsidR="00E436BC" w:rsidRPr="00B07ACE" w:rsidRDefault="00E436BC" w:rsidP="003D0F2C">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1EACE0EC" w14:textId="1289C62D" w:rsidR="00E436BC" w:rsidRPr="003D0F2C" w:rsidRDefault="00E436BC" w:rsidP="003D0F2C">
            <w:p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Demonstrate a commitment to excellence and professionalism. Be a team leader and improve communication with surgical and nursing teams.</w:t>
            </w:r>
          </w:p>
        </w:tc>
      </w:tr>
    </w:tbl>
    <w:p w14:paraId="402CC8FD" w14:textId="77777777" w:rsidR="007B1731" w:rsidRDefault="007B1731" w:rsidP="007B1731"/>
    <w:p w14:paraId="11276C5A" w14:textId="77777777" w:rsidR="007B1731" w:rsidRDefault="007B1731" w:rsidP="007B1731"/>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15"/>
        <w:gridCol w:w="9360"/>
      </w:tblGrid>
      <w:tr w:rsidR="007B1731" w:rsidRPr="00A164CB" w14:paraId="7EC835BF" w14:textId="77777777" w:rsidTr="00352D16">
        <w:trPr>
          <w:trHeight w:val="278"/>
        </w:trPr>
        <w:tc>
          <w:tcPr>
            <w:tcW w:w="10975" w:type="dxa"/>
            <w:gridSpan w:val="2"/>
            <w:shd w:val="clear" w:color="auto" w:fill="7F7F7F" w:themeFill="text1" w:themeFillTint="80"/>
          </w:tcPr>
          <w:p w14:paraId="30747563" w14:textId="77777777" w:rsidR="007B1731" w:rsidRPr="000830DB" w:rsidRDefault="007B1731" w:rsidP="00352D16">
            <w:pPr>
              <w:rPr>
                <w:rFonts w:asciiTheme="minorHAnsi" w:hAnsiTheme="minorHAnsi" w:cstheme="minorHAnsi"/>
                <w:sz w:val="20"/>
                <w:szCs w:val="20"/>
              </w:rPr>
            </w:pPr>
            <w:r w:rsidRPr="000830DB">
              <w:rPr>
                <w:rFonts w:asciiTheme="minorHAnsi" w:hAnsiTheme="minorHAnsi" w:cstheme="minorHAnsi"/>
                <w:b/>
                <w:bCs/>
                <w:color w:val="FFFFFF" w:themeColor="background1"/>
              </w:rPr>
              <w:t>Specific CANECSA Learning Objectives</w:t>
            </w:r>
          </w:p>
        </w:tc>
      </w:tr>
      <w:tr w:rsidR="006750DE" w:rsidRPr="00A164CB" w14:paraId="3129DB65" w14:textId="77777777" w:rsidTr="00827B81">
        <w:trPr>
          <w:trHeight w:val="512"/>
        </w:trPr>
        <w:tc>
          <w:tcPr>
            <w:tcW w:w="10975" w:type="dxa"/>
            <w:gridSpan w:val="2"/>
          </w:tcPr>
          <w:p w14:paraId="398EAA59" w14:textId="76DB1169" w:rsidR="006750DE" w:rsidRPr="004D6D9E" w:rsidRDefault="006750DE" w:rsidP="00352D16">
            <w:pPr>
              <w:rPr>
                <w:rFonts w:asciiTheme="minorHAnsi" w:hAnsiTheme="minorHAnsi" w:cstheme="minorHAnsi"/>
                <w:b/>
                <w:bCs/>
                <w:sz w:val="20"/>
                <w:szCs w:val="20"/>
              </w:rPr>
            </w:pPr>
            <w:r>
              <w:rPr>
                <w:rFonts w:asciiTheme="minorHAnsi" w:hAnsiTheme="minorHAnsi" w:cstheme="minorHAnsi"/>
                <w:b/>
                <w:bCs/>
                <w:sz w:val="20"/>
                <w:szCs w:val="20"/>
              </w:rPr>
              <w:t>Residents are directed to the ‘Society for Neuroscience in Anesthesiology and Critical Care’ (SNACC.org) for teaching modules to complete during the rotation</w:t>
            </w:r>
          </w:p>
        </w:tc>
      </w:tr>
      <w:tr w:rsidR="007B1731" w:rsidRPr="00A164CB" w14:paraId="71ADCD01" w14:textId="77777777" w:rsidTr="00352D16">
        <w:trPr>
          <w:trHeight w:val="512"/>
        </w:trPr>
        <w:tc>
          <w:tcPr>
            <w:tcW w:w="1615" w:type="dxa"/>
            <w:vMerge w:val="restart"/>
          </w:tcPr>
          <w:p w14:paraId="716DB634" w14:textId="77777777" w:rsidR="007B1731" w:rsidRDefault="007B1731" w:rsidP="00352D16">
            <w:pPr>
              <w:rPr>
                <w:rFonts w:ascii="Calibri" w:hAnsi="Calibri" w:cs="Calibri"/>
                <w:b/>
                <w:bCs/>
                <w:sz w:val="20"/>
                <w:szCs w:val="20"/>
              </w:rPr>
            </w:pPr>
            <w:r w:rsidRPr="00AA5331">
              <w:rPr>
                <w:rFonts w:ascii="Calibri" w:hAnsi="Calibri" w:cs="Calibri"/>
                <w:b/>
                <w:bCs/>
                <w:sz w:val="20"/>
                <w:szCs w:val="20"/>
              </w:rPr>
              <w:t>MCA</w:t>
            </w:r>
          </w:p>
          <w:p w14:paraId="61C2D7F8" w14:textId="3F1D2EC2" w:rsidR="006750DE" w:rsidRPr="00AA5331" w:rsidRDefault="006750DE" w:rsidP="00352D16">
            <w:pPr>
              <w:rPr>
                <w:rFonts w:ascii="Calibri" w:hAnsi="Calibri" w:cs="Calibri"/>
                <w:b/>
                <w:bCs/>
                <w:sz w:val="20"/>
                <w:szCs w:val="20"/>
              </w:rPr>
            </w:pPr>
            <w:r>
              <w:rPr>
                <w:rFonts w:ascii="Calibri" w:hAnsi="Calibri" w:cs="Calibri"/>
                <w:b/>
                <w:bCs/>
                <w:sz w:val="20"/>
                <w:szCs w:val="20"/>
              </w:rPr>
              <w:t>SNACC Basic Classroom</w:t>
            </w:r>
          </w:p>
        </w:tc>
        <w:tc>
          <w:tcPr>
            <w:tcW w:w="9360" w:type="dxa"/>
          </w:tcPr>
          <w:p w14:paraId="3BEF07B0" w14:textId="7FF6D622" w:rsidR="007B1731" w:rsidRPr="004D6D9E" w:rsidRDefault="007B1731" w:rsidP="00352D16">
            <w:pPr>
              <w:rPr>
                <w:rFonts w:asciiTheme="minorHAnsi" w:hAnsiTheme="minorHAnsi" w:cstheme="minorHAnsi"/>
                <w:b/>
                <w:bCs/>
                <w:sz w:val="20"/>
                <w:szCs w:val="20"/>
              </w:rPr>
            </w:pPr>
            <w:r w:rsidRPr="004D6D9E">
              <w:rPr>
                <w:rFonts w:asciiTheme="minorHAnsi" w:hAnsiTheme="minorHAnsi" w:cstheme="minorHAnsi"/>
                <w:b/>
                <w:bCs/>
                <w:sz w:val="20"/>
                <w:szCs w:val="20"/>
              </w:rPr>
              <w:t xml:space="preserve">Week 1: </w:t>
            </w:r>
          </w:p>
          <w:p w14:paraId="62E18CFA" w14:textId="381E7618" w:rsidR="007B79F3" w:rsidRDefault="006750DE" w:rsidP="006750DE">
            <w:pPr>
              <w:rPr>
                <w:rFonts w:asciiTheme="minorHAnsi" w:hAnsiTheme="minorHAnsi" w:cstheme="minorHAnsi"/>
                <w:sz w:val="20"/>
                <w:szCs w:val="20"/>
                <w:u w:val="single"/>
              </w:rPr>
            </w:pPr>
            <w:hyperlink r:id="rId5" w:history="1">
              <w:r w:rsidRPr="00681203">
                <w:rPr>
                  <w:rStyle w:val="Hyperlink"/>
                  <w:rFonts w:asciiTheme="minorHAnsi" w:hAnsiTheme="minorHAnsi" w:cstheme="minorHAnsi"/>
                  <w:sz w:val="20"/>
                  <w:szCs w:val="20"/>
                </w:rPr>
                <w:t>https://snacc.org/snacc-neuroanesthesia-classroom-week-1/#cerebral</w:t>
              </w:r>
            </w:hyperlink>
          </w:p>
          <w:p w14:paraId="3592FBA7" w14:textId="77777777" w:rsidR="006750DE" w:rsidRDefault="006750DE" w:rsidP="006750DE">
            <w:pPr>
              <w:rPr>
                <w:rFonts w:asciiTheme="minorHAnsi" w:hAnsiTheme="minorHAnsi" w:cstheme="minorHAnsi"/>
                <w:sz w:val="20"/>
                <w:szCs w:val="20"/>
              </w:rPr>
            </w:pPr>
            <w:r w:rsidRPr="006750DE">
              <w:rPr>
                <w:rFonts w:asciiTheme="minorHAnsi" w:hAnsiTheme="minorHAnsi" w:cstheme="minorHAnsi"/>
                <w:b/>
                <w:bCs/>
                <w:sz w:val="20"/>
                <w:szCs w:val="20"/>
              </w:rPr>
              <w:t>A</w:t>
            </w:r>
            <w:r w:rsidRPr="006750DE">
              <w:rPr>
                <w:rFonts w:asciiTheme="minorHAnsi" w:hAnsiTheme="minorHAnsi" w:cstheme="minorHAnsi"/>
                <w:sz w:val="20"/>
                <w:szCs w:val="20"/>
              </w:rPr>
              <w:t>. Cerebral Physiology and Anesthetic Effects</w:t>
            </w:r>
          </w:p>
          <w:p w14:paraId="4127FA99" w14:textId="4EBD5C06" w:rsidR="006750DE" w:rsidRPr="006750DE" w:rsidRDefault="006750DE" w:rsidP="006750DE">
            <w:pPr>
              <w:pStyle w:val="ListParagraph"/>
              <w:numPr>
                <w:ilvl w:val="0"/>
                <w:numId w:val="23"/>
              </w:numPr>
              <w:rPr>
                <w:rFonts w:asciiTheme="minorHAnsi" w:hAnsiTheme="minorHAnsi" w:cstheme="minorHAnsi"/>
                <w:sz w:val="20"/>
                <w:szCs w:val="20"/>
              </w:rPr>
            </w:pPr>
            <w:r w:rsidRPr="006750DE">
              <w:rPr>
                <w:rFonts w:asciiTheme="minorHAnsi" w:hAnsiTheme="minorHAnsi" w:cstheme="minorHAnsi"/>
                <w:sz w:val="20"/>
                <w:szCs w:val="20"/>
              </w:rPr>
              <w:t>Cerebrospinal Fluid: Composition, Production, Flow Pathway</w:t>
            </w:r>
          </w:p>
          <w:p w14:paraId="35C59F1E" w14:textId="24E3D456" w:rsidR="006750DE" w:rsidRPr="006750DE" w:rsidRDefault="006750DE" w:rsidP="006750DE">
            <w:pPr>
              <w:pStyle w:val="ListParagraph"/>
              <w:numPr>
                <w:ilvl w:val="0"/>
                <w:numId w:val="23"/>
              </w:numPr>
              <w:rPr>
                <w:rFonts w:asciiTheme="minorHAnsi" w:hAnsiTheme="minorHAnsi" w:cstheme="minorHAnsi"/>
                <w:sz w:val="20"/>
                <w:szCs w:val="20"/>
              </w:rPr>
            </w:pPr>
            <w:r w:rsidRPr="006750DE">
              <w:rPr>
                <w:rFonts w:asciiTheme="minorHAnsi" w:hAnsiTheme="minorHAnsi" w:cstheme="minorHAnsi"/>
                <w:sz w:val="20"/>
                <w:szCs w:val="20"/>
              </w:rPr>
              <w:t>CPP, CBF, CMRO2: Autoregulation and Anesthetic Effects in Normal State</w:t>
            </w:r>
          </w:p>
          <w:p w14:paraId="79760C13" w14:textId="2897EDF2" w:rsidR="006750DE" w:rsidRPr="006750DE" w:rsidRDefault="006750DE" w:rsidP="006750DE">
            <w:pPr>
              <w:pStyle w:val="ListParagraph"/>
              <w:numPr>
                <w:ilvl w:val="0"/>
                <w:numId w:val="23"/>
              </w:numPr>
              <w:rPr>
                <w:rFonts w:asciiTheme="minorHAnsi" w:hAnsiTheme="minorHAnsi" w:cstheme="minorHAnsi"/>
                <w:sz w:val="20"/>
                <w:szCs w:val="20"/>
              </w:rPr>
            </w:pPr>
            <w:r w:rsidRPr="006750DE">
              <w:rPr>
                <w:rFonts w:asciiTheme="minorHAnsi" w:hAnsiTheme="minorHAnsi" w:cstheme="minorHAnsi"/>
                <w:sz w:val="20"/>
                <w:szCs w:val="20"/>
              </w:rPr>
              <w:t>Intracranial Pressure</w:t>
            </w:r>
          </w:p>
          <w:p w14:paraId="40BA2E5D" w14:textId="3D652CC5" w:rsidR="006750DE" w:rsidRPr="006750DE" w:rsidRDefault="006750DE" w:rsidP="006750DE">
            <w:pPr>
              <w:pStyle w:val="ListParagraph"/>
              <w:numPr>
                <w:ilvl w:val="1"/>
                <w:numId w:val="23"/>
              </w:numPr>
              <w:rPr>
                <w:rFonts w:asciiTheme="minorHAnsi" w:hAnsiTheme="minorHAnsi" w:cstheme="minorHAnsi"/>
                <w:sz w:val="20"/>
                <w:szCs w:val="20"/>
              </w:rPr>
            </w:pPr>
            <w:r w:rsidRPr="006750DE">
              <w:rPr>
                <w:rFonts w:asciiTheme="minorHAnsi" w:hAnsiTheme="minorHAnsi" w:cstheme="minorHAnsi"/>
                <w:sz w:val="20"/>
                <w:szCs w:val="20"/>
              </w:rPr>
              <w:t>Basics of ICP: Physiological Compensations</w:t>
            </w:r>
          </w:p>
          <w:p w14:paraId="41916A32" w14:textId="111C7C62" w:rsidR="006750DE" w:rsidRPr="006750DE" w:rsidRDefault="006750DE" w:rsidP="006750DE">
            <w:pPr>
              <w:pStyle w:val="ListParagraph"/>
              <w:numPr>
                <w:ilvl w:val="1"/>
                <w:numId w:val="23"/>
              </w:numPr>
              <w:rPr>
                <w:rFonts w:asciiTheme="minorHAnsi" w:hAnsiTheme="minorHAnsi" w:cstheme="minorHAnsi"/>
                <w:sz w:val="20"/>
                <w:szCs w:val="20"/>
              </w:rPr>
            </w:pPr>
            <w:r w:rsidRPr="006750DE">
              <w:rPr>
                <w:rFonts w:asciiTheme="minorHAnsi" w:hAnsiTheme="minorHAnsi" w:cstheme="minorHAnsi"/>
                <w:sz w:val="20"/>
                <w:szCs w:val="20"/>
              </w:rPr>
              <w:t>Signs and Symptoms of Elevated ICP</w:t>
            </w:r>
          </w:p>
          <w:p w14:paraId="02A3D3CA" w14:textId="1DB2CD96" w:rsidR="006750DE" w:rsidRPr="006750DE" w:rsidRDefault="006750DE" w:rsidP="006750DE">
            <w:pPr>
              <w:pStyle w:val="ListParagraph"/>
              <w:numPr>
                <w:ilvl w:val="1"/>
                <w:numId w:val="23"/>
              </w:numPr>
              <w:rPr>
                <w:rFonts w:asciiTheme="minorHAnsi" w:hAnsiTheme="minorHAnsi" w:cstheme="minorHAnsi"/>
                <w:sz w:val="20"/>
                <w:szCs w:val="20"/>
              </w:rPr>
            </w:pPr>
            <w:r w:rsidRPr="006750DE">
              <w:rPr>
                <w:rFonts w:asciiTheme="minorHAnsi" w:hAnsiTheme="minorHAnsi" w:cstheme="minorHAnsi"/>
                <w:sz w:val="20"/>
                <w:szCs w:val="20"/>
              </w:rPr>
              <w:t>Medical Management and Monitoring, e.g. EVD Placement</w:t>
            </w:r>
          </w:p>
          <w:p w14:paraId="620094C4" w14:textId="0A00B2B8" w:rsidR="006750DE" w:rsidRPr="006750DE" w:rsidRDefault="006750DE" w:rsidP="006750DE">
            <w:pPr>
              <w:pStyle w:val="ListParagraph"/>
              <w:numPr>
                <w:ilvl w:val="0"/>
                <w:numId w:val="23"/>
              </w:numPr>
              <w:rPr>
                <w:rFonts w:asciiTheme="minorHAnsi" w:hAnsiTheme="minorHAnsi" w:cstheme="minorHAnsi"/>
                <w:sz w:val="20"/>
                <w:szCs w:val="20"/>
              </w:rPr>
            </w:pPr>
            <w:r w:rsidRPr="006750DE">
              <w:rPr>
                <w:rFonts w:asciiTheme="minorHAnsi" w:hAnsiTheme="minorHAnsi" w:cstheme="minorHAnsi"/>
                <w:sz w:val="20"/>
                <w:szCs w:val="20"/>
              </w:rPr>
              <w:t>Cerebral Ischemia and Cerebral Protection</w:t>
            </w:r>
          </w:p>
          <w:p w14:paraId="4B581FBC" w14:textId="5E438EBD" w:rsidR="006750DE" w:rsidRPr="006750DE" w:rsidRDefault="006750DE" w:rsidP="006750DE">
            <w:pPr>
              <w:rPr>
                <w:rFonts w:asciiTheme="minorHAnsi" w:hAnsiTheme="minorHAnsi" w:cstheme="minorHAnsi"/>
                <w:sz w:val="20"/>
                <w:szCs w:val="20"/>
              </w:rPr>
            </w:pPr>
            <w:r w:rsidRPr="006750DE">
              <w:rPr>
                <w:rFonts w:asciiTheme="minorHAnsi" w:hAnsiTheme="minorHAnsi" w:cstheme="minorHAnsi"/>
                <w:b/>
                <w:bCs/>
                <w:sz w:val="20"/>
                <w:szCs w:val="20"/>
              </w:rPr>
              <w:t>B. </w:t>
            </w:r>
            <w:r w:rsidRPr="006750DE">
              <w:rPr>
                <w:rFonts w:asciiTheme="minorHAnsi" w:hAnsiTheme="minorHAnsi" w:cstheme="minorHAnsi"/>
                <w:sz w:val="20"/>
                <w:szCs w:val="20"/>
              </w:rPr>
              <w:t>Neuroanatomy</w:t>
            </w:r>
          </w:p>
          <w:p w14:paraId="0EC65BCC" w14:textId="31E776C8" w:rsidR="006750DE" w:rsidRPr="006750DE" w:rsidRDefault="006750DE" w:rsidP="006750DE">
            <w:pPr>
              <w:pStyle w:val="ListParagraph"/>
              <w:numPr>
                <w:ilvl w:val="0"/>
                <w:numId w:val="25"/>
              </w:numPr>
              <w:rPr>
                <w:rFonts w:asciiTheme="minorHAnsi" w:hAnsiTheme="minorHAnsi" w:cstheme="minorHAnsi"/>
                <w:sz w:val="20"/>
                <w:szCs w:val="20"/>
              </w:rPr>
            </w:pPr>
            <w:r w:rsidRPr="006750DE">
              <w:rPr>
                <w:rFonts w:asciiTheme="minorHAnsi" w:hAnsiTheme="minorHAnsi" w:cstheme="minorHAnsi"/>
                <w:sz w:val="20"/>
                <w:szCs w:val="20"/>
              </w:rPr>
              <w:t>Brain and Spine (Tracts, Reflexes)</w:t>
            </w:r>
          </w:p>
          <w:p w14:paraId="6ABC552F" w14:textId="25160F37" w:rsidR="006750DE" w:rsidRPr="006750DE" w:rsidRDefault="006750DE" w:rsidP="006750DE">
            <w:pPr>
              <w:pStyle w:val="ListParagraph"/>
              <w:numPr>
                <w:ilvl w:val="0"/>
                <w:numId w:val="25"/>
              </w:numPr>
              <w:rPr>
                <w:rFonts w:asciiTheme="minorHAnsi" w:hAnsiTheme="minorHAnsi" w:cstheme="minorHAnsi"/>
                <w:sz w:val="20"/>
                <w:szCs w:val="20"/>
              </w:rPr>
            </w:pPr>
            <w:r w:rsidRPr="006750DE">
              <w:rPr>
                <w:rFonts w:asciiTheme="minorHAnsi" w:hAnsiTheme="minorHAnsi" w:cstheme="minorHAnsi"/>
                <w:sz w:val="20"/>
                <w:szCs w:val="20"/>
              </w:rPr>
              <w:t>Pituitary Gland</w:t>
            </w:r>
          </w:p>
          <w:p w14:paraId="561CCF21" w14:textId="228CF997" w:rsidR="006750DE" w:rsidRPr="006750DE" w:rsidRDefault="006750DE" w:rsidP="006750DE">
            <w:pPr>
              <w:pStyle w:val="ListParagraph"/>
              <w:numPr>
                <w:ilvl w:val="0"/>
                <w:numId w:val="25"/>
              </w:numPr>
              <w:rPr>
                <w:rFonts w:asciiTheme="minorHAnsi" w:hAnsiTheme="minorHAnsi" w:cstheme="minorHAnsi"/>
                <w:sz w:val="20"/>
                <w:szCs w:val="20"/>
              </w:rPr>
            </w:pPr>
            <w:r w:rsidRPr="006750DE">
              <w:rPr>
                <w:rFonts w:asciiTheme="minorHAnsi" w:hAnsiTheme="minorHAnsi" w:cstheme="minorHAnsi"/>
                <w:sz w:val="20"/>
                <w:szCs w:val="20"/>
              </w:rPr>
              <w:t>Blood Supply (Circle of Willis, Dural Sinus)</w:t>
            </w:r>
          </w:p>
          <w:p w14:paraId="2A4303C6" w14:textId="6D26BB85" w:rsidR="006750DE" w:rsidRPr="006750DE" w:rsidRDefault="006750DE" w:rsidP="006750DE">
            <w:pPr>
              <w:rPr>
                <w:rFonts w:asciiTheme="minorHAnsi" w:hAnsiTheme="minorHAnsi" w:cstheme="minorHAnsi"/>
                <w:sz w:val="20"/>
                <w:szCs w:val="20"/>
              </w:rPr>
            </w:pPr>
            <w:r w:rsidRPr="006750DE">
              <w:rPr>
                <w:rFonts w:asciiTheme="minorHAnsi" w:hAnsiTheme="minorHAnsi" w:cstheme="minorHAnsi"/>
                <w:b/>
                <w:bCs/>
                <w:sz w:val="20"/>
                <w:szCs w:val="20"/>
              </w:rPr>
              <w:t>C. </w:t>
            </w:r>
            <w:r w:rsidRPr="006750DE">
              <w:rPr>
                <w:rFonts w:asciiTheme="minorHAnsi" w:hAnsiTheme="minorHAnsi" w:cstheme="minorHAnsi"/>
                <w:sz w:val="20"/>
                <w:szCs w:val="20"/>
              </w:rPr>
              <w:t>CNS Blood Brain Barrier and Electrolyte Management</w:t>
            </w:r>
          </w:p>
          <w:p w14:paraId="67F49426" w14:textId="28730EFB" w:rsidR="006750DE" w:rsidRPr="006750DE" w:rsidRDefault="006750DE" w:rsidP="006750DE">
            <w:pPr>
              <w:pStyle w:val="ListParagraph"/>
              <w:numPr>
                <w:ilvl w:val="0"/>
                <w:numId w:val="27"/>
              </w:numPr>
              <w:rPr>
                <w:rFonts w:asciiTheme="minorHAnsi" w:hAnsiTheme="minorHAnsi" w:cstheme="minorHAnsi"/>
                <w:sz w:val="20"/>
                <w:szCs w:val="20"/>
              </w:rPr>
            </w:pPr>
            <w:r w:rsidRPr="006750DE">
              <w:rPr>
                <w:rFonts w:asciiTheme="minorHAnsi" w:hAnsiTheme="minorHAnsi" w:cstheme="minorHAnsi"/>
                <w:sz w:val="20"/>
                <w:szCs w:val="20"/>
              </w:rPr>
              <w:lastRenderedPageBreak/>
              <w:t>BBB Structure and Function</w:t>
            </w:r>
          </w:p>
          <w:p w14:paraId="2CE4721D" w14:textId="1D5DF880" w:rsidR="006750DE" w:rsidRPr="006750DE" w:rsidRDefault="006750DE" w:rsidP="006750DE">
            <w:pPr>
              <w:pStyle w:val="ListParagraph"/>
              <w:numPr>
                <w:ilvl w:val="0"/>
                <w:numId w:val="27"/>
              </w:numPr>
              <w:rPr>
                <w:rFonts w:asciiTheme="minorHAnsi" w:hAnsiTheme="minorHAnsi" w:cstheme="minorHAnsi"/>
                <w:sz w:val="20"/>
                <w:szCs w:val="20"/>
              </w:rPr>
            </w:pPr>
            <w:r w:rsidRPr="006750DE">
              <w:rPr>
                <w:rFonts w:asciiTheme="minorHAnsi" w:hAnsiTheme="minorHAnsi" w:cstheme="minorHAnsi"/>
                <w:sz w:val="20"/>
                <w:szCs w:val="20"/>
              </w:rPr>
              <w:t>Intravenous Fluids</w:t>
            </w:r>
          </w:p>
          <w:p w14:paraId="52FA831F" w14:textId="50640C56" w:rsidR="006750DE" w:rsidRPr="006750DE" w:rsidRDefault="006750DE" w:rsidP="006750DE">
            <w:pPr>
              <w:pStyle w:val="ListParagraph"/>
              <w:numPr>
                <w:ilvl w:val="0"/>
                <w:numId w:val="27"/>
              </w:numPr>
              <w:rPr>
                <w:rFonts w:asciiTheme="minorHAnsi" w:hAnsiTheme="minorHAnsi" w:cstheme="minorHAnsi"/>
                <w:sz w:val="20"/>
                <w:szCs w:val="20"/>
              </w:rPr>
            </w:pPr>
            <w:r w:rsidRPr="006750DE">
              <w:rPr>
                <w:rFonts w:asciiTheme="minorHAnsi" w:hAnsiTheme="minorHAnsi" w:cstheme="minorHAnsi"/>
                <w:sz w:val="20"/>
                <w:szCs w:val="20"/>
              </w:rPr>
              <w:t>Hyperosmolar Agents (HTS, Mannitol)</w:t>
            </w:r>
          </w:p>
          <w:p w14:paraId="0AE44167" w14:textId="694356F5" w:rsidR="006750DE" w:rsidRPr="006750DE" w:rsidRDefault="006750DE" w:rsidP="006750DE">
            <w:pPr>
              <w:rPr>
                <w:rFonts w:asciiTheme="minorHAnsi" w:hAnsiTheme="minorHAnsi" w:cstheme="minorHAnsi"/>
                <w:sz w:val="20"/>
                <w:szCs w:val="20"/>
                <w:u w:val="single"/>
              </w:rPr>
            </w:pPr>
          </w:p>
        </w:tc>
      </w:tr>
      <w:tr w:rsidR="007B1731" w:rsidRPr="00A164CB" w14:paraId="566D4AFB" w14:textId="77777777" w:rsidTr="00352D16">
        <w:trPr>
          <w:trHeight w:val="512"/>
        </w:trPr>
        <w:tc>
          <w:tcPr>
            <w:tcW w:w="1615" w:type="dxa"/>
            <w:vMerge/>
          </w:tcPr>
          <w:p w14:paraId="714C7887" w14:textId="77777777" w:rsidR="007B1731" w:rsidRPr="00AA5331" w:rsidRDefault="007B1731" w:rsidP="00352D16">
            <w:pPr>
              <w:rPr>
                <w:rFonts w:ascii="Calibri" w:hAnsi="Calibri" w:cs="Calibri"/>
                <w:b/>
                <w:bCs/>
                <w:sz w:val="20"/>
                <w:szCs w:val="20"/>
              </w:rPr>
            </w:pPr>
          </w:p>
        </w:tc>
        <w:tc>
          <w:tcPr>
            <w:tcW w:w="9360" w:type="dxa"/>
          </w:tcPr>
          <w:p w14:paraId="69BB7390" w14:textId="77777777" w:rsidR="007B1731" w:rsidRPr="007B1731" w:rsidRDefault="007B1731" w:rsidP="00352D16">
            <w:pPr>
              <w:rPr>
                <w:rFonts w:ascii="Calibri" w:hAnsi="Calibri" w:cs="Calibri"/>
                <w:b/>
                <w:bCs/>
                <w:sz w:val="20"/>
                <w:szCs w:val="20"/>
              </w:rPr>
            </w:pPr>
            <w:r w:rsidRPr="007B1731">
              <w:rPr>
                <w:rFonts w:ascii="Calibri" w:hAnsi="Calibri" w:cs="Calibri"/>
                <w:b/>
                <w:bCs/>
                <w:sz w:val="20"/>
                <w:szCs w:val="20"/>
              </w:rPr>
              <w:t>Week 2:</w:t>
            </w:r>
          </w:p>
          <w:p w14:paraId="0B900BDF" w14:textId="5C716B9C" w:rsidR="00DA6EED" w:rsidRDefault="006750DE" w:rsidP="006750DE">
            <w:pPr>
              <w:rPr>
                <w:rFonts w:ascii="Calibri" w:hAnsi="Calibri" w:cs="Calibri"/>
                <w:sz w:val="20"/>
                <w:szCs w:val="20"/>
              </w:rPr>
            </w:pPr>
            <w:hyperlink r:id="rId6" w:history="1">
              <w:r w:rsidRPr="00681203">
                <w:rPr>
                  <w:rStyle w:val="Hyperlink"/>
                  <w:rFonts w:ascii="Calibri" w:hAnsi="Calibri" w:cs="Calibri"/>
                  <w:sz w:val="20"/>
                  <w:szCs w:val="20"/>
                </w:rPr>
                <w:t>https://snacc.org/snacc-neuroanesthesia-classroom-week-2/</w:t>
              </w:r>
            </w:hyperlink>
          </w:p>
          <w:p w14:paraId="52193D87" w14:textId="77777777" w:rsidR="00F62792" w:rsidRDefault="00F62792" w:rsidP="006750DE">
            <w:pPr>
              <w:rPr>
                <w:rFonts w:ascii="Calibri" w:hAnsi="Calibri" w:cs="Calibri"/>
                <w:sz w:val="20"/>
                <w:szCs w:val="20"/>
              </w:rPr>
            </w:pPr>
          </w:p>
          <w:p w14:paraId="060265CF" w14:textId="77777777" w:rsidR="00F62792" w:rsidRPr="00F62792" w:rsidRDefault="00F62792" w:rsidP="00F62792">
            <w:pPr>
              <w:rPr>
                <w:rFonts w:ascii="Calibri" w:hAnsi="Calibri" w:cs="Calibri"/>
                <w:sz w:val="20"/>
                <w:szCs w:val="20"/>
              </w:rPr>
            </w:pPr>
            <w:r w:rsidRPr="00F62792">
              <w:rPr>
                <w:rFonts w:ascii="Calibri" w:hAnsi="Calibri" w:cs="Calibri"/>
                <w:b/>
                <w:bCs/>
                <w:sz w:val="20"/>
                <w:szCs w:val="20"/>
              </w:rPr>
              <w:t>A. </w:t>
            </w:r>
            <w:hyperlink r:id="rId7" w:anchor="craniotomy" w:tgtFrame="_blank" w:history="1">
              <w:r w:rsidRPr="00F62792">
                <w:rPr>
                  <w:rStyle w:val="Hyperlink"/>
                  <w:rFonts w:ascii="Calibri" w:hAnsi="Calibri" w:cs="Calibri"/>
                  <w:sz w:val="20"/>
                  <w:szCs w:val="20"/>
                </w:rPr>
                <w:t>Craniotomy: Concerns and Complications</w:t>
              </w:r>
            </w:hyperlink>
          </w:p>
          <w:p w14:paraId="250873DE" w14:textId="5239FA36" w:rsidR="00F62792" w:rsidRPr="00F62792" w:rsidRDefault="00F62792" w:rsidP="00F62792">
            <w:pPr>
              <w:pStyle w:val="ListParagraph"/>
              <w:numPr>
                <w:ilvl w:val="0"/>
                <w:numId w:val="29"/>
              </w:numPr>
              <w:rPr>
                <w:rFonts w:ascii="Calibri" w:hAnsi="Calibri" w:cs="Calibri"/>
                <w:sz w:val="20"/>
                <w:szCs w:val="20"/>
              </w:rPr>
            </w:pPr>
            <w:r w:rsidRPr="00F62792">
              <w:rPr>
                <w:rFonts w:ascii="Calibri" w:hAnsi="Calibri" w:cs="Calibri"/>
                <w:sz w:val="20"/>
                <w:szCs w:val="20"/>
              </w:rPr>
              <w:t>Delayed Emergence</w:t>
            </w:r>
          </w:p>
          <w:p w14:paraId="5051D1EE" w14:textId="337DFAF5" w:rsidR="00F62792" w:rsidRPr="00F62792" w:rsidRDefault="00F62792" w:rsidP="00F62792">
            <w:pPr>
              <w:pStyle w:val="ListParagraph"/>
              <w:numPr>
                <w:ilvl w:val="0"/>
                <w:numId w:val="29"/>
              </w:numPr>
              <w:rPr>
                <w:rFonts w:ascii="Calibri" w:hAnsi="Calibri" w:cs="Calibri"/>
                <w:sz w:val="20"/>
                <w:szCs w:val="20"/>
              </w:rPr>
            </w:pPr>
            <w:r w:rsidRPr="00F62792">
              <w:rPr>
                <w:rFonts w:ascii="Calibri" w:hAnsi="Calibri" w:cs="Calibri"/>
                <w:sz w:val="20"/>
                <w:szCs w:val="20"/>
              </w:rPr>
              <w:t>Reflexes (Trigeminal, Vagal, Etc.)</w:t>
            </w:r>
          </w:p>
          <w:p w14:paraId="6DEF7FD5" w14:textId="77777777" w:rsidR="00F62792" w:rsidRPr="00F62792" w:rsidRDefault="00F62792" w:rsidP="00F62792">
            <w:pPr>
              <w:rPr>
                <w:rFonts w:ascii="Calibri" w:hAnsi="Calibri" w:cs="Calibri"/>
                <w:sz w:val="20"/>
                <w:szCs w:val="20"/>
              </w:rPr>
            </w:pPr>
            <w:r w:rsidRPr="00F62792">
              <w:rPr>
                <w:rFonts w:ascii="Calibri" w:hAnsi="Calibri" w:cs="Calibri"/>
                <w:b/>
                <w:bCs/>
                <w:sz w:val="20"/>
                <w:szCs w:val="20"/>
              </w:rPr>
              <w:t>B. </w:t>
            </w:r>
            <w:hyperlink r:id="rId8" w:anchor="hydrocephalus" w:tgtFrame="_blank" w:history="1">
              <w:r w:rsidRPr="00F62792">
                <w:rPr>
                  <w:rStyle w:val="Hyperlink"/>
                  <w:rFonts w:ascii="Calibri" w:hAnsi="Calibri" w:cs="Calibri"/>
                  <w:sz w:val="20"/>
                  <w:szCs w:val="20"/>
                </w:rPr>
                <w:t>Hydrocephalus (CSF Diversion)</w:t>
              </w:r>
            </w:hyperlink>
          </w:p>
          <w:p w14:paraId="18080F8F" w14:textId="77777777" w:rsidR="00F62792" w:rsidRPr="00F62792" w:rsidRDefault="00F62792" w:rsidP="00F62792">
            <w:pPr>
              <w:rPr>
                <w:rFonts w:ascii="Calibri" w:hAnsi="Calibri" w:cs="Calibri"/>
                <w:sz w:val="20"/>
                <w:szCs w:val="20"/>
              </w:rPr>
            </w:pPr>
            <w:r w:rsidRPr="00F62792">
              <w:rPr>
                <w:rFonts w:ascii="Calibri" w:hAnsi="Calibri" w:cs="Calibri"/>
                <w:b/>
                <w:bCs/>
                <w:sz w:val="20"/>
                <w:szCs w:val="20"/>
              </w:rPr>
              <w:t>C.</w:t>
            </w:r>
            <w:hyperlink r:id="rId9" w:anchor="tbi" w:tgtFrame="_blank" w:history="1">
              <w:r w:rsidRPr="00F62792">
                <w:rPr>
                  <w:rStyle w:val="Hyperlink"/>
                  <w:rFonts w:ascii="Calibri" w:hAnsi="Calibri" w:cs="Calibri"/>
                  <w:sz w:val="20"/>
                  <w:szCs w:val="20"/>
                </w:rPr>
                <w:t> Traumatic Brain Injury</w:t>
              </w:r>
            </w:hyperlink>
          </w:p>
          <w:p w14:paraId="08499A20" w14:textId="239B8584" w:rsidR="00F62792" w:rsidRPr="00F62792" w:rsidRDefault="00F62792" w:rsidP="00F62792">
            <w:pPr>
              <w:pStyle w:val="ListParagraph"/>
              <w:numPr>
                <w:ilvl w:val="0"/>
                <w:numId w:val="31"/>
              </w:numPr>
              <w:rPr>
                <w:rFonts w:ascii="Calibri" w:hAnsi="Calibri" w:cs="Calibri"/>
                <w:sz w:val="20"/>
                <w:szCs w:val="20"/>
              </w:rPr>
            </w:pPr>
            <w:r w:rsidRPr="00F62792">
              <w:rPr>
                <w:rFonts w:ascii="Calibri" w:hAnsi="Calibri" w:cs="Calibri"/>
                <w:sz w:val="20"/>
                <w:szCs w:val="20"/>
              </w:rPr>
              <w:t>Current Guidelines</w:t>
            </w:r>
          </w:p>
          <w:p w14:paraId="0AAA6172" w14:textId="04017C11" w:rsidR="00F62792" w:rsidRPr="00F62792" w:rsidRDefault="00F62792" w:rsidP="00F62792">
            <w:pPr>
              <w:pStyle w:val="ListParagraph"/>
              <w:numPr>
                <w:ilvl w:val="0"/>
                <w:numId w:val="31"/>
              </w:numPr>
              <w:rPr>
                <w:rFonts w:ascii="Calibri" w:hAnsi="Calibri" w:cs="Calibri"/>
                <w:sz w:val="20"/>
                <w:szCs w:val="20"/>
              </w:rPr>
            </w:pPr>
            <w:r w:rsidRPr="00F62792">
              <w:rPr>
                <w:rFonts w:ascii="Calibri" w:hAnsi="Calibri" w:cs="Calibri"/>
                <w:sz w:val="20"/>
                <w:szCs w:val="20"/>
              </w:rPr>
              <w:t>Glasgow Coma Scale</w:t>
            </w:r>
          </w:p>
          <w:p w14:paraId="4568FF25" w14:textId="00A3D8A0" w:rsidR="00F62792" w:rsidRPr="00F62792" w:rsidRDefault="00F62792" w:rsidP="00F62792">
            <w:pPr>
              <w:pStyle w:val="ListParagraph"/>
              <w:numPr>
                <w:ilvl w:val="0"/>
                <w:numId w:val="31"/>
              </w:numPr>
              <w:rPr>
                <w:rFonts w:ascii="Calibri" w:hAnsi="Calibri" w:cs="Calibri"/>
                <w:sz w:val="20"/>
                <w:szCs w:val="20"/>
              </w:rPr>
            </w:pPr>
            <w:r w:rsidRPr="00F62792">
              <w:rPr>
                <w:rFonts w:ascii="Calibri" w:hAnsi="Calibri" w:cs="Calibri"/>
                <w:sz w:val="20"/>
                <w:szCs w:val="20"/>
              </w:rPr>
              <w:t>Physiological Derangements</w:t>
            </w:r>
          </w:p>
          <w:p w14:paraId="68111923" w14:textId="77777777" w:rsidR="00F62792" w:rsidRPr="00F62792" w:rsidRDefault="00F62792" w:rsidP="00F62792">
            <w:pPr>
              <w:rPr>
                <w:rFonts w:ascii="Calibri" w:hAnsi="Calibri" w:cs="Calibri"/>
                <w:sz w:val="20"/>
                <w:szCs w:val="20"/>
              </w:rPr>
            </w:pPr>
            <w:r w:rsidRPr="00F62792">
              <w:rPr>
                <w:rFonts w:ascii="Calibri" w:hAnsi="Calibri" w:cs="Calibri"/>
                <w:b/>
                <w:bCs/>
                <w:sz w:val="20"/>
                <w:szCs w:val="20"/>
              </w:rPr>
              <w:t>D.</w:t>
            </w:r>
            <w:hyperlink r:id="rId10" w:anchor="pituitary" w:tgtFrame="_blank" w:history="1">
              <w:r w:rsidRPr="00F62792">
                <w:rPr>
                  <w:rStyle w:val="Hyperlink"/>
                  <w:rFonts w:ascii="Calibri" w:hAnsi="Calibri" w:cs="Calibri"/>
                  <w:sz w:val="20"/>
                  <w:szCs w:val="20"/>
                </w:rPr>
                <w:t> Pituitary Surgery</w:t>
              </w:r>
            </w:hyperlink>
          </w:p>
          <w:p w14:paraId="72FE46BA" w14:textId="07283716" w:rsidR="00F62792" w:rsidRPr="00F62792" w:rsidRDefault="00F62792" w:rsidP="00F62792">
            <w:pPr>
              <w:pStyle w:val="ListParagraph"/>
              <w:numPr>
                <w:ilvl w:val="0"/>
                <w:numId w:val="33"/>
              </w:numPr>
              <w:rPr>
                <w:rFonts w:ascii="Calibri" w:hAnsi="Calibri" w:cs="Calibri"/>
                <w:sz w:val="20"/>
                <w:szCs w:val="20"/>
              </w:rPr>
            </w:pPr>
            <w:r w:rsidRPr="00F62792">
              <w:rPr>
                <w:rFonts w:ascii="Calibri" w:hAnsi="Calibri" w:cs="Calibri"/>
                <w:sz w:val="20"/>
                <w:szCs w:val="20"/>
              </w:rPr>
              <w:t>Endocrinopathies</w:t>
            </w:r>
          </w:p>
          <w:p w14:paraId="1FEC46CE" w14:textId="684B6D4B" w:rsidR="00F62792" w:rsidRPr="00F62792" w:rsidRDefault="00F62792" w:rsidP="00F62792">
            <w:pPr>
              <w:pStyle w:val="ListParagraph"/>
              <w:numPr>
                <w:ilvl w:val="0"/>
                <w:numId w:val="33"/>
              </w:numPr>
              <w:rPr>
                <w:rFonts w:ascii="Calibri" w:hAnsi="Calibri" w:cs="Calibri"/>
                <w:sz w:val="20"/>
                <w:szCs w:val="20"/>
              </w:rPr>
            </w:pPr>
            <w:r w:rsidRPr="00F62792">
              <w:rPr>
                <w:rFonts w:ascii="Calibri" w:hAnsi="Calibri" w:cs="Calibri"/>
                <w:sz w:val="20"/>
                <w:szCs w:val="20"/>
              </w:rPr>
              <w:t>Panhypopituitarism</w:t>
            </w:r>
          </w:p>
          <w:p w14:paraId="1DB8D26C" w14:textId="662B8F3C" w:rsidR="006750DE" w:rsidRPr="006750DE" w:rsidRDefault="006750DE" w:rsidP="006750DE">
            <w:pPr>
              <w:rPr>
                <w:rFonts w:ascii="Calibri" w:hAnsi="Calibri" w:cs="Calibri"/>
                <w:sz w:val="20"/>
                <w:szCs w:val="20"/>
              </w:rPr>
            </w:pPr>
          </w:p>
        </w:tc>
      </w:tr>
      <w:tr w:rsidR="007B1731" w:rsidRPr="00A164CB" w14:paraId="67ADDD12" w14:textId="77777777" w:rsidTr="00352D16">
        <w:trPr>
          <w:trHeight w:val="287"/>
        </w:trPr>
        <w:tc>
          <w:tcPr>
            <w:tcW w:w="1615" w:type="dxa"/>
            <w:vMerge/>
          </w:tcPr>
          <w:p w14:paraId="39E25F8B" w14:textId="77777777" w:rsidR="007B1731" w:rsidRPr="00AA5331" w:rsidRDefault="007B1731" w:rsidP="00352D16">
            <w:pPr>
              <w:rPr>
                <w:rFonts w:ascii="Calibri" w:hAnsi="Calibri" w:cs="Calibri"/>
                <w:b/>
                <w:bCs/>
                <w:sz w:val="20"/>
                <w:szCs w:val="20"/>
              </w:rPr>
            </w:pPr>
          </w:p>
        </w:tc>
        <w:tc>
          <w:tcPr>
            <w:tcW w:w="9360" w:type="dxa"/>
          </w:tcPr>
          <w:p w14:paraId="1C703EAB" w14:textId="77777777" w:rsidR="00DA6EED" w:rsidRDefault="007B1731" w:rsidP="00F62792">
            <w:pPr>
              <w:rPr>
                <w:rFonts w:ascii="Calibri" w:hAnsi="Calibri" w:cs="Calibri"/>
                <w:b/>
                <w:bCs/>
                <w:sz w:val="20"/>
                <w:szCs w:val="20"/>
              </w:rPr>
            </w:pPr>
            <w:r w:rsidRPr="007B1731">
              <w:rPr>
                <w:rFonts w:ascii="Calibri" w:hAnsi="Calibri" w:cs="Calibri"/>
                <w:b/>
                <w:bCs/>
                <w:sz w:val="20"/>
                <w:szCs w:val="20"/>
              </w:rPr>
              <w:t xml:space="preserve">Week 3: </w:t>
            </w:r>
          </w:p>
          <w:p w14:paraId="2017086A" w14:textId="078477DC" w:rsidR="00F62792" w:rsidRDefault="00F62792" w:rsidP="00F62792">
            <w:pPr>
              <w:rPr>
                <w:rFonts w:ascii="Calibri" w:hAnsi="Calibri" w:cs="Calibri"/>
                <w:b/>
                <w:bCs/>
                <w:sz w:val="20"/>
                <w:szCs w:val="20"/>
              </w:rPr>
            </w:pPr>
            <w:r w:rsidRPr="00F62792">
              <w:rPr>
                <w:rFonts w:ascii="Calibri" w:hAnsi="Calibri" w:cs="Calibri"/>
                <w:b/>
                <w:bCs/>
                <w:sz w:val="20"/>
                <w:szCs w:val="20"/>
              </w:rPr>
              <w:t>https://snacc.org/snacc-neuroanesthesia-classroom-week-3/#anesthesia</w:t>
            </w:r>
          </w:p>
          <w:p w14:paraId="4552F976" w14:textId="77777777" w:rsidR="00F62792" w:rsidRPr="00F62792" w:rsidRDefault="00F62792" w:rsidP="00F62792">
            <w:pPr>
              <w:rPr>
                <w:rFonts w:ascii="Calibri" w:hAnsi="Calibri" w:cs="Calibri"/>
                <w:sz w:val="20"/>
                <w:szCs w:val="20"/>
              </w:rPr>
            </w:pPr>
            <w:r w:rsidRPr="00F62792">
              <w:rPr>
                <w:rFonts w:ascii="Calibri" w:hAnsi="Calibri" w:cs="Calibri"/>
                <w:sz w:val="20"/>
                <w:szCs w:val="20"/>
              </w:rPr>
              <w:t>A. </w:t>
            </w:r>
            <w:hyperlink r:id="rId11" w:anchor="anesthesia" w:tgtFrame="_blank" w:history="1">
              <w:r w:rsidRPr="00F62792">
                <w:rPr>
                  <w:rStyle w:val="Hyperlink"/>
                  <w:rFonts w:ascii="Calibri" w:hAnsi="Calibri" w:cs="Calibri"/>
                  <w:sz w:val="20"/>
                  <w:szCs w:val="20"/>
                </w:rPr>
                <w:t>Anesthesia for Simple Spine Surgery</w:t>
              </w:r>
            </w:hyperlink>
          </w:p>
          <w:p w14:paraId="1B3906A0" w14:textId="77777777" w:rsidR="00F62792" w:rsidRPr="00F62792" w:rsidRDefault="00F62792" w:rsidP="00F62792">
            <w:pPr>
              <w:rPr>
                <w:rFonts w:ascii="Calibri" w:hAnsi="Calibri" w:cs="Calibri"/>
                <w:sz w:val="20"/>
                <w:szCs w:val="20"/>
              </w:rPr>
            </w:pPr>
            <w:r w:rsidRPr="00F62792">
              <w:rPr>
                <w:rFonts w:ascii="Calibri" w:hAnsi="Calibri" w:cs="Calibri"/>
                <w:sz w:val="20"/>
                <w:szCs w:val="20"/>
              </w:rPr>
              <w:t>B. </w:t>
            </w:r>
            <w:hyperlink r:id="rId12" w:anchor="spinesurgery" w:tgtFrame="_blank" w:history="1">
              <w:r w:rsidRPr="00F62792">
                <w:rPr>
                  <w:rStyle w:val="Hyperlink"/>
                  <w:rFonts w:ascii="Calibri" w:hAnsi="Calibri" w:cs="Calibri"/>
                  <w:sz w:val="20"/>
                  <w:szCs w:val="20"/>
                </w:rPr>
                <w:t>Analgesia for Spine Surgery</w:t>
              </w:r>
            </w:hyperlink>
          </w:p>
          <w:p w14:paraId="75BFEB08" w14:textId="77777777" w:rsidR="00F62792" w:rsidRPr="00F62792" w:rsidRDefault="00F62792" w:rsidP="00F62792">
            <w:pPr>
              <w:rPr>
                <w:rFonts w:ascii="Calibri" w:hAnsi="Calibri" w:cs="Calibri"/>
                <w:sz w:val="20"/>
                <w:szCs w:val="20"/>
              </w:rPr>
            </w:pPr>
            <w:r w:rsidRPr="00F62792">
              <w:rPr>
                <w:rFonts w:ascii="Calibri" w:hAnsi="Calibri" w:cs="Calibri"/>
                <w:sz w:val="20"/>
                <w:szCs w:val="20"/>
              </w:rPr>
              <w:t>C. </w:t>
            </w:r>
            <w:hyperlink r:id="rId13" w:anchor="spinesurgery" w:tgtFrame="_blank" w:history="1">
              <w:r w:rsidRPr="00F62792">
                <w:rPr>
                  <w:rStyle w:val="Hyperlink"/>
                  <w:rFonts w:ascii="Calibri" w:hAnsi="Calibri" w:cs="Calibri"/>
                  <w:sz w:val="20"/>
                  <w:szCs w:val="20"/>
                </w:rPr>
                <w:t>Blood Conservation Management</w:t>
              </w:r>
            </w:hyperlink>
          </w:p>
          <w:p w14:paraId="5EA899F9" w14:textId="77777777" w:rsidR="00F62792" w:rsidRPr="00F62792" w:rsidRDefault="00F62792" w:rsidP="00F62792">
            <w:pPr>
              <w:rPr>
                <w:rFonts w:ascii="Calibri" w:hAnsi="Calibri" w:cs="Calibri"/>
                <w:sz w:val="20"/>
                <w:szCs w:val="20"/>
              </w:rPr>
            </w:pPr>
            <w:r w:rsidRPr="00F62792">
              <w:rPr>
                <w:rFonts w:ascii="Calibri" w:hAnsi="Calibri" w:cs="Calibri"/>
                <w:sz w:val="20"/>
                <w:szCs w:val="20"/>
              </w:rPr>
              <w:t>D. </w:t>
            </w:r>
            <w:hyperlink r:id="rId14" w:anchor="airwayman" w:tgtFrame="_blank" w:history="1">
              <w:r w:rsidRPr="00F62792">
                <w:rPr>
                  <w:rStyle w:val="Hyperlink"/>
                  <w:rFonts w:ascii="Calibri" w:hAnsi="Calibri" w:cs="Calibri"/>
                  <w:sz w:val="20"/>
                  <w:szCs w:val="20"/>
                </w:rPr>
                <w:t>Spinal Cord Injury</w:t>
              </w:r>
            </w:hyperlink>
          </w:p>
          <w:p w14:paraId="0527E045" w14:textId="27F8485A" w:rsidR="00F62792" w:rsidRPr="00F62792" w:rsidRDefault="00F62792" w:rsidP="00F62792">
            <w:pPr>
              <w:pStyle w:val="ListParagraph"/>
              <w:numPr>
                <w:ilvl w:val="0"/>
                <w:numId w:val="35"/>
              </w:numPr>
              <w:rPr>
                <w:rFonts w:ascii="Calibri" w:hAnsi="Calibri" w:cs="Calibri"/>
                <w:sz w:val="20"/>
                <w:szCs w:val="20"/>
              </w:rPr>
            </w:pPr>
            <w:r w:rsidRPr="00F62792">
              <w:rPr>
                <w:rFonts w:ascii="Calibri" w:hAnsi="Calibri" w:cs="Calibri"/>
                <w:sz w:val="20"/>
                <w:szCs w:val="20"/>
              </w:rPr>
              <w:t>Spinal Shock, Neurogenic Shock</w:t>
            </w:r>
          </w:p>
          <w:p w14:paraId="65D35F60" w14:textId="377A2658" w:rsidR="00F62792" w:rsidRPr="00F62792" w:rsidRDefault="00F62792" w:rsidP="00F62792">
            <w:pPr>
              <w:pStyle w:val="ListParagraph"/>
              <w:numPr>
                <w:ilvl w:val="0"/>
                <w:numId w:val="35"/>
              </w:numPr>
              <w:rPr>
                <w:rFonts w:ascii="Calibri" w:hAnsi="Calibri" w:cs="Calibri"/>
                <w:sz w:val="20"/>
                <w:szCs w:val="20"/>
              </w:rPr>
            </w:pPr>
            <w:r w:rsidRPr="00F62792">
              <w:rPr>
                <w:rFonts w:ascii="Calibri" w:hAnsi="Calibri" w:cs="Calibri"/>
                <w:sz w:val="20"/>
                <w:szCs w:val="20"/>
              </w:rPr>
              <w:t>Level Specific Complications</w:t>
            </w:r>
          </w:p>
          <w:p w14:paraId="78FEDB6F" w14:textId="25EE2037" w:rsidR="00F62792" w:rsidRPr="00F62792" w:rsidRDefault="00F62792" w:rsidP="00F62792">
            <w:pPr>
              <w:pStyle w:val="ListParagraph"/>
              <w:numPr>
                <w:ilvl w:val="1"/>
                <w:numId w:val="23"/>
              </w:numPr>
              <w:rPr>
                <w:rFonts w:ascii="Calibri" w:hAnsi="Calibri" w:cs="Calibri"/>
                <w:sz w:val="20"/>
                <w:szCs w:val="20"/>
              </w:rPr>
            </w:pPr>
            <w:r w:rsidRPr="00F62792">
              <w:rPr>
                <w:rFonts w:ascii="Calibri" w:hAnsi="Calibri" w:cs="Calibri"/>
                <w:sz w:val="20"/>
                <w:szCs w:val="20"/>
              </w:rPr>
              <w:t>Airway Protective Reflexes</w:t>
            </w:r>
          </w:p>
          <w:p w14:paraId="6435314D" w14:textId="65E42A7B" w:rsidR="00F62792" w:rsidRPr="00F62792" w:rsidRDefault="00F62792" w:rsidP="00F62792">
            <w:pPr>
              <w:pStyle w:val="ListParagraph"/>
              <w:numPr>
                <w:ilvl w:val="1"/>
                <w:numId w:val="23"/>
              </w:numPr>
              <w:rPr>
                <w:rFonts w:ascii="Calibri" w:hAnsi="Calibri" w:cs="Calibri"/>
                <w:sz w:val="20"/>
                <w:szCs w:val="20"/>
              </w:rPr>
            </w:pPr>
            <w:r w:rsidRPr="00F62792">
              <w:rPr>
                <w:rFonts w:ascii="Calibri" w:hAnsi="Calibri" w:cs="Calibri"/>
                <w:sz w:val="20"/>
                <w:szCs w:val="20"/>
              </w:rPr>
              <w:t>Autonomic Hyperreflexia: Symptoms and Management</w:t>
            </w:r>
          </w:p>
          <w:p w14:paraId="67B13A1A" w14:textId="3C9EE523" w:rsidR="00F62792" w:rsidRPr="00F62792" w:rsidRDefault="00F62792" w:rsidP="00F62792">
            <w:pPr>
              <w:pStyle w:val="ListParagraph"/>
              <w:numPr>
                <w:ilvl w:val="1"/>
                <w:numId w:val="23"/>
              </w:numPr>
              <w:rPr>
                <w:rFonts w:ascii="Calibri" w:hAnsi="Calibri" w:cs="Calibri"/>
                <w:sz w:val="20"/>
                <w:szCs w:val="20"/>
              </w:rPr>
            </w:pPr>
            <w:r w:rsidRPr="00F62792">
              <w:rPr>
                <w:rFonts w:ascii="Calibri" w:hAnsi="Calibri" w:cs="Calibri"/>
                <w:sz w:val="20"/>
                <w:szCs w:val="20"/>
              </w:rPr>
              <w:t>Unstable Cervical Spine: Airway Management</w:t>
            </w:r>
          </w:p>
          <w:p w14:paraId="150EDD33" w14:textId="77777777" w:rsidR="00F62792" w:rsidRPr="00F62792" w:rsidRDefault="00F62792" w:rsidP="00F62792">
            <w:pPr>
              <w:rPr>
                <w:rFonts w:ascii="Calibri" w:hAnsi="Calibri" w:cs="Calibri"/>
                <w:sz w:val="20"/>
                <w:szCs w:val="20"/>
              </w:rPr>
            </w:pPr>
            <w:r w:rsidRPr="00F62792">
              <w:rPr>
                <w:rFonts w:ascii="Calibri" w:hAnsi="Calibri" w:cs="Calibri"/>
                <w:sz w:val="20"/>
                <w:szCs w:val="20"/>
              </w:rPr>
              <w:t>E. </w:t>
            </w:r>
            <w:hyperlink r:id="rId15" w:anchor="monitoring" w:tgtFrame="_blank" w:history="1">
              <w:r w:rsidRPr="00F62792">
                <w:rPr>
                  <w:rStyle w:val="Hyperlink"/>
                  <w:rFonts w:ascii="Calibri" w:hAnsi="Calibri" w:cs="Calibri"/>
                  <w:sz w:val="20"/>
                  <w:szCs w:val="20"/>
                </w:rPr>
                <w:t>Neurophysiological Monitoring</w:t>
              </w:r>
            </w:hyperlink>
          </w:p>
          <w:p w14:paraId="7648BAA0" w14:textId="736CF319" w:rsidR="00F62792" w:rsidRPr="00F62792" w:rsidRDefault="00F62792" w:rsidP="00F62792">
            <w:pPr>
              <w:pStyle w:val="ListParagraph"/>
              <w:numPr>
                <w:ilvl w:val="0"/>
                <w:numId w:val="37"/>
              </w:numPr>
              <w:rPr>
                <w:rFonts w:ascii="Calibri" w:hAnsi="Calibri" w:cs="Calibri"/>
                <w:sz w:val="20"/>
                <w:szCs w:val="20"/>
              </w:rPr>
            </w:pPr>
            <w:r w:rsidRPr="00F62792">
              <w:rPr>
                <w:rFonts w:ascii="Calibri" w:hAnsi="Calibri" w:cs="Calibri"/>
                <w:sz w:val="20"/>
                <w:szCs w:val="20"/>
              </w:rPr>
              <w:t>Indications for Use</w:t>
            </w:r>
          </w:p>
          <w:p w14:paraId="5F2C88CE" w14:textId="042E70B6" w:rsidR="00F62792" w:rsidRPr="00F62792" w:rsidRDefault="00F62792" w:rsidP="00F62792">
            <w:pPr>
              <w:pStyle w:val="ListParagraph"/>
              <w:numPr>
                <w:ilvl w:val="0"/>
                <w:numId w:val="37"/>
              </w:numPr>
              <w:rPr>
                <w:rFonts w:ascii="Calibri" w:hAnsi="Calibri" w:cs="Calibri"/>
                <w:sz w:val="20"/>
                <w:szCs w:val="20"/>
              </w:rPr>
            </w:pPr>
            <w:r w:rsidRPr="00F62792">
              <w:rPr>
                <w:rFonts w:ascii="Calibri" w:hAnsi="Calibri" w:cs="Calibri"/>
                <w:sz w:val="20"/>
                <w:szCs w:val="20"/>
              </w:rPr>
              <w:t>Anesthetic Effects</w:t>
            </w:r>
          </w:p>
          <w:p w14:paraId="4A892A44" w14:textId="77777777" w:rsidR="00F62792" w:rsidRPr="00F62792" w:rsidRDefault="00F62792" w:rsidP="00F62792">
            <w:pPr>
              <w:rPr>
                <w:rFonts w:ascii="Calibri" w:hAnsi="Calibri" w:cs="Calibri"/>
                <w:sz w:val="20"/>
                <w:szCs w:val="20"/>
              </w:rPr>
            </w:pPr>
            <w:r w:rsidRPr="00F62792">
              <w:rPr>
                <w:rFonts w:ascii="Calibri" w:hAnsi="Calibri" w:cs="Calibri"/>
                <w:sz w:val="20"/>
                <w:szCs w:val="20"/>
              </w:rPr>
              <w:t>F. </w:t>
            </w:r>
            <w:hyperlink r:id="rId16" w:anchor="visual" w:tgtFrame="_blank" w:history="1">
              <w:r w:rsidRPr="00F62792">
                <w:rPr>
                  <w:rStyle w:val="Hyperlink"/>
                  <w:rFonts w:ascii="Calibri" w:hAnsi="Calibri" w:cs="Calibri"/>
                  <w:sz w:val="20"/>
                  <w:szCs w:val="20"/>
                </w:rPr>
                <w:t>Perioperative Visual Loss</w:t>
              </w:r>
            </w:hyperlink>
          </w:p>
          <w:p w14:paraId="3C78219A" w14:textId="0C1C3AA3" w:rsidR="00F62792" w:rsidRPr="00F62792" w:rsidRDefault="00F62792" w:rsidP="00F62792">
            <w:pPr>
              <w:rPr>
                <w:rFonts w:ascii="Calibri" w:hAnsi="Calibri" w:cs="Calibri"/>
                <w:b/>
                <w:bCs/>
                <w:sz w:val="20"/>
                <w:szCs w:val="20"/>
              </w:rPr>
            </w:pPr>
          </w:p>
        </w:tc>
      </w:tr>
      <w:tr w:rsidR="007B1731" w:rsidRPr="00A164CB" w14:paraId="3A41F9C1" w14:textId="77777777" w:rsidTr="00352D16">
        <w:trPr>
          <w:trHeight w:val="359"/>
        </w:trPr>
        <w:tc>
          <w:tcPr>
            <w:tcW w:w="1615" w:type="dxa"/>
            <w:vMerge/>
          </w:tcPr>
          <w:p w14:paraId="73F3DA1D" w14:textId="77777777" w:rsidR="007B1731" w:rsidRPr="00AA5331" w:rsidRDefault="007B1731" w:rsidP="00352D16">
            <w:pPr>
              <w:rPr>
                <w:rFonts w:ascii="Calibri" w:hAnsi="Calibri" w:cs="Calibri"/>
                <w:b/>
                <w:bCs/>
                <w:sz w:val="20"/>
                <w:szCs w:val="20"/>
              </w:rPr>
            </w:pPr>
          </w:p>
        </w:tc>
        <w:tc>
          <w:tcPr>
            <w:tcW w:w="9360" w:type="dxa"/>
          </w:tcPr>
          <w:p w14:paraId="3A10CBAF" w14:textId="77777777" w:rsidR="007B1731" w:rsidRPr="007B1731" w:rsidRDefault="007B1731" w:rsidP="00352D16">
            <w:pPr>
              <w:rPr>
                <w:rFonts w:asciiTheme="minorHAnsi" w:hAnsiTheme="minorHAnsi" w:cstheme="minorHAnsi"/>
                <w:b/>
                <w:bCs/>
                <w:sz w:val="20"/>
                <w:szCs w:val="20"/>
              </w:rPr>
            </w:pPr>
            <w:r w:rsidRPr="007B1731">
              <w:rPr>
                <w:rFonts w:asciiTheme="minorHAnsi" w:hAnsiTheme="minorHAnsi" w:cstheme="minorHAnsi"/>
                <w:b/>
                <w:bCs/>
                <w:sz w:val="20"/>
                <w:szCs w:val="20"/>
              </w:rPr>
              <w:t xml:space="preserve">Week 4: </w:t>
            </w:r>
          </w:p>
          <w:p w14:paraId="2CEC6324" w14:textId="4F616DFA" w:rsidR="00DA6EED" w:rsidRDefault="00F62792" w:rsidP="00DA6EED">
            <w:pPr>
              <w:rPr>
                <w:rFonts w:ascii="Calibri" w:hAnsi="Calibri" w:cs="Calibri"/>
                <w:sz w:val="20"/>
                <w:szCs w:val="20"/>
              </w:rPr>
            </w:pPr>
            <w:hyperlink r:id="rId17" w:history="1">
              <w:r w:rsidRPr="00681203">
                <w:rPr>
                  <w:rStyle w:val="Hyperlink"/>
                  <w:rFonts w:ascii="Calibri" w:hAnsi="Calibri" w:cs="Calibri"/>
                  <w:sz w:val="20"/>
                  <w:szCs w:val="20"/>
                </w:rPr>
                <w:t>https://snacc.org/snacc-neuroanesthesia-classroom-week-4/</w:t>
              </w:r>
            </w:hyperlink>
          </w:p>
          <w:p w14:paraId="326380F6" w14:textId="77777777" w:rsidR="00F62792" w:rsidRDefault="00F62792" w:rsidP="00DA6EED">
            <w:pPr>
              <w:rPr>
                <w:rFonts w:ascii="Calibri" w:hAnsi="Calibri" w:cs="Calibri"/>
                <w:sz w:val="20"/>
                <w:szCs w:val="20"/>
              </w:rPr>
            </w:pPr>
          </w:p>
          <w:p w14:paraId="6F580129" w14:textId="77777777" w:rsidR="00F62792" w:rsidRPr="00F62792" w:rsidRDefault="00F62792" w:rsidP="00F62792">
            <w:pPr>
              <w:pStyle w:val="ListParagraph"/>
              <w:ind w:left="0"/>
              <w:rPr>
                <w:rFonts w:ascii="Calibri" w:hAnsi="Calibri" w:cs="Calibri"/>
                <w:sz w:val="20"/>
                <w:szCs w:val="20"/>
              </w:rPr>
            </w:pPr>
            <w:r w:rsidRPr="00F62792">
              <w:rPr>
                <w:rFonts w:ascii="Calibri" w:hAnsi="Calibri" w:cs="Calibri"/>
                <w:b/>
                <w:bCs/>
                <w:sz w:val="20"/>
                <w:szCs w:val="20"/>
              </w:rPr>
              <w:t>A. </w:t>
            </w:r>
            <w:hyperlink r:id="rId18" w:anchor="dbs" w:tgtFrame="_blank" w:history="1">
              <w:r w:rsidRPr="00F62792">
                <w:rPr>
                  <w:rStyle w:val="Hyperlink"/>
                  <w:rFonts w:ascii="Calibri" w:hAnsi="Calibri" w:cs="Calibri"/>
                  <w:sz w:val="20"/>
                  <w:szCs w:val="20"/>
                </w:rPr>
                <w:t>Craniotomy for Deep Brain Stimulator Placement</w:t>
              </w:r>
            </w:hyperlink>
          </w:p>
          <w:p w14:paraId="1E31688C" w14:textId="77777777" w:rsidR="00F62792" w:rsidRPr="00F62792" w:rsidRDefault="00F62792" w:rsidP="00F62792">
            <w:pPr>
              <w:pStyle w:val="ListParagraph"/>
              <w:ind w:left="0"/>
              <w:rPr>
                <w:rFonts w:ascii="Calibri" w:hAnsi="Calibri" w:cs="Calibri"/>
                <w:sz w:val="20"/>
                <w:szCs w:val="20"/>
              </w:rPr>
            </w:pPr>
            <w:r w:rsidRPr="00F62792">
              <w:rPr>
                <w:rFonts w:ascii="Calibri" w:hAnsi="Calibri" w:cs="Calibri"/>
                <w:b/>
                <w:bCs/>
                <w:sz w:val="20"/>
                <w:szCs w:val="20"/>
              </w:rPr>
              <w:t>B. </w:t>
            </w:r>
            <w:hyperlink r:id="rId19" w:anchor="tbi" w:tgtFrame="_blank" w:history="1">
              <w:r w:rsidRPr="00F62792">
                <w:rPr>
                  <w:rStyle w:val="Hyperlink"/>
                  <w:rFonts w:ascii="Calibri" w:hAnsi="Calibri" w:cs="Calibri"/>
                  <w:sz w:val="20"/>
                  <w:szCs w:val="20"/>
                </w:rPr>
                <w:t>TBI Patient for Non-Neurological Surgery</w:t>
              </w:r>
            </w:hyperlink>
          </w:p>
          <w:p w14:paraId="688496DA" w14:textId="77777777" w:rsidR="00F62792" w:rsidRPr="00F62792" w:rsidRDefault="00F62792" w:rsidP="00F62792">
            <w:pPr>
              <w:pStyle w:val="ListParagraph"/>
              <w:ind w:left="0"/>
              <w:rPr>
                <w:rFonts w:ascii="Calibri" w:hAnsi="Calibri" w:cs="Calibri"/>
                <w:sz w:val="20"/>
                <w:szCs w:val="20"/>
              </w:rPr>
            </w:pPr>
            <w:r w:rsidRPr="00F62792">
              <w:rPr>
                <w:rFonts w:ascii="Calibri" w:hAnsi="Calibri" w:cs="Calibri"/>
                <w:b/>
                <w:bCs/>
                <w:sz w:val="20"/>
                <w:szCs w:val="20"/>
              </w:rPr>
              <w:t>C. </w:t>
            </w:r>
            <w:hyperlink r:id="rId20" w:anchor="coexisting" w:tgtFrame="_blank" w:history="1">
              <w:r w:rsidRPr="00F62792">
                <w:rPr>
                  <w:rStyle w:val="Hyperlink"/>
                  <w:rFonts w:ascii="Calibri" w:hAnsi="Calibri" w:cs="Calibri"/>
                  <w:sz w:val="20"/>
                  <w:szCs w:val="20"/>
                </w:rPr>
                <w:t xml:space="preserve">Coexisting Disease and </w:t>
              </w:r>
              <w:proofErr w:type="spellStart"/>
              <w:r w:rsidRPr="00F62792">
                <w:rPr>
                  <w:rStyle w:val="Hyperlink"/>
                  <w:rFonts w:ascii="Calibri" w:hAnsi="Calibri" w:cs="Calibri"/>
                  <w:sz w:val="20"/>
                  <w:szCs w:val="20"/>
                </w:rPr>
                <w:t>Neuroanesthesia</w:t>
              </w:r>
              <w:proofErr w:type="spellEnd"/>
            </w:hyperlink>
          </w:p>
          <w:p w14:paraId="419C1AC9" w14:textId="51BF6ED6" w:rsidR="00F62792" w:rsidRPr="00F62792" w:rsidRDefault="00F62792" w:rsidP="00F62792">
            <w:pPr>
              <w:pStyle w:val="ListParagraph"/>
              <w:numPr>
                <w:ilvl w:val="0"/>
                <w:numId w:val="39"/>
              </w:numPr>
              <w:rPr>
                <w:rFonts w:ascii="Calibri" w:hAnsi="Calibri" w:cs="Calibri"/>
                <w:sz w:val="20"/>
                <w:szCs w:val="20"/>
              </w:rPr>
            </w:pPr>
            <w:r w:rsidRPr="00F62792">
              <w:rPr>
                <w:rFonts w:ascii="Calibri" w:hAnsi="Calibri" w:cs="Calibri"/>
                <w:sz w:val="20"/>
                <w:szCs w:val="20"/>
              </w:rPr>
              <w:t>Hepatic Disease</w:t>
            </w:r>
          </w:p>
          <w:p w14:paraId="1CBC78F3" w14:textId="1BEE8C3C" w:rsidR="00F62792" w:rsidRPr="00F62792" w:rsidRDefault="00F62792" w:rsidP="00F62792">
            <w:pPr>
              <w:pStyle w:val="ListParagraph"/>
              <w:numPr>
                <w:ilvl w:val="0"/>
                <w:numId w:val="39"/>
              </w:numPr>
              <w:rPr>
                <w:rFonts w:ascii="Calibri" w:hAnsi="Calibri" w:cs="Calibri"/>
                <w:sz w:val="20"/>
                <w:szCs w:val="20"/>
              </w:rPr>
            </w:pPr>
            <w:r w:rsidRPr="00F62792">
              <w:rPr>
                <w:rFonts w:ascii="Calibri" w:hAnsi="Calibri" w:cs="Calibri"/>
                <w:sz w:val="20"/>
                <w:szCs w:val="20"/>
              </w:rPr>
              <w:t>Cardiac Disease</w:t>
            </w:r>
          </w:p>
          <w:p w14:paraId="0578B349" w14:textId="2986A85C" w:rsidR="00F62792" w:rsidRPr="00F62792" w:rsidRDefault="00F62792" w:rsidP="00F62792">
            <w:pPr>
              <w:pStyle w:val="ListParagraph"/>
              <w:numPr>
                <w:ilvl w:val="0"/>
                <w:numId w:val="39"/>
              </w:numPr>
              <w:rPr>
                <w:rFonts w:ascii="Calibri" w:hAnsi="Calibri" w:cs="Calibri"/>
                <w:sz w:val="20"/>
                <w:szCs w:val="20"/>
              </w:rPr>
            </w:pPr>
            <w:r w:rsidRPr="00F62792">
              <w:rPr>
                <w:rFonts w:ascii="Calibri" w:hAnsi="Calibri" w:cs="Calibri"/>
                <w:sz w:val="20"/>
                <w:szCs w:val="20"/>
              </w:rPr>
              <w:t>Parkinson’s Disease</w:t>
            </w:r>
          </w:p>
          <w:p w14:paraId="0282A30F" w14:textId="2DF5A95A" w:rsidR="00F62792" w:rsidRPr="00F62792" w:rsidRDefault="00F62792" w:rsidP="00F62792">
            <w:pPr>
              <w:pStyle w:val="ListParagraph"/>
              <w:numPr>
                <w:ilvl w:val="0"/>
                <w:numId w:val="39"/>
              </w:numPr>
              <w:rPr>
                <w:rFonts w:ascii="Calibri" w:hAnsi="Calibri" w:cs="Calibri"/>
                <w:sz w:val="20"/>
                <w:szCs w:val="20"/>
              </w:rPr>
            </w:pPr>
            <w:r w:rsidRPr="00F62792">
              <w:rPr>
                <w:rFonts w:ascii="Calibri" w:hAnsi="Calibri" w:cs="Calibri"/>
                <w:sz w:val="20"/>
                <w:szCs w:val="20"/>
              </w:rPr>
              <w:t>Pregnancy</w:t>
            </w:r>
          </w:p>
          <w:p w14:paraId="68B61804" w14:textId="77777777" w:rsidR="00F62792" w:rsidRPr="00F62792" w:rsidRDefault="00F62792" w:rsidP="00F62792">
            <w:pPr>
              <w:pStyle w:val="ListParagraph"/>
              <w:ind w:left="0"/>
              <w:rPr>
                <w:rFonts w:ascii="Calibri" w:hAnsi="Calibri" w:cs="Calibri"/>
                <w:sz w:val="20"/>
                <w:szCs w:val="20"/>
              </w:rPr>
            </w:pPr>
            <w:r w:rsidRPr="00F62792">
              <w:rPr>
                <w:rFonts w:ascii="Calibri" w:hAnsi="Calibri" w:cs="Calibri"/>
                <w:b/>
                <w:bCs/>
                <w:sz w:val="20"/>
                <w:szCs w:val="20"/>
              </w:rPr>
              <w:t>D. </w:t>
            </w:r>
            <w:hyperlink r:id="rId21" w:anchor="braindeath" w:tgtFrame="_blank" w:history="1">
              <w:r w:rsidRPr="00F62792">
                <w:rPr>
                  <w:rStyle w:val="Hyperlink"/>
                  <w:rFonts w:ascii="Calibri" w:hAnsi="Calibri" w:cs="Calibri"/>
                  <w:sz w:val="20"/>
                  <w:szCs w:val="20"/>
                </w:rPr>
                <w:t>Brain Death and Diagnostic Criteria</w:t>
              </w:r>
            </w:hyperlink>
          </w:p>
          <w:p w14:paraId="2CC439AF" w14:textId="77777777" w:rsidR="00F62792" w:rsidRPr="00F62792" w:rsidRDefault="00F62792" w:rsidP="00F62792">
            <w:pPr>
              <w:pStyle w:val="ListParagraph"/>
              <w:ind w:left="0"/>
              <w:rPr>
                <w:rFonts w:ascii="Calibri" w:hAnsi="Calibri" w:cs="Calibri"/>
                <w:sz w:val="20"/>
                <w:szCs w:val="20"/>
              </w:rPr>
            </w:pPr>
            <w:r w:rsidRPr="00F62792">
              <w:rPr>
                <w:rFonts w:ascii="Calibri" w:hAnsi="Calibri" w:cs="Calibri"/>
                <w:b/>
                <w:bCs/>
                <w:sz w:val="20"/>
                <w:szCs w:val="20"/>
              </w:rPr>
              <w:t>E. </w:t>
            </w:r>
            <w:hyperlink r:id="rId22" w:anchor="emerg" w:tgtFrame="_blank" w:history="1">
              <w:r w:rsidRPr="00F62792">
                <w:rPr>
                  <w:rStyle w:val="Hyperlink"/>
                  <w:rFonts w:ascii="Calibri" w:hAnsi="Calibri" w:cs="Calibri"/>
                  <w:sz w:val="20"/>
                  <w:szCs w:val="20"/>
                </w:rPr>
                <w:t xml:space="preserve">Overview of </w:t>
              </w:r>
              <w:proofErr w:type="spellStart"/>
              <w:r w:rsidRPr="00F62792">
                <w:rPr>
                  <w:rStyle w:val="Hyperlink"/>
                  <w:rFonts w:ascii="Calibri" w:hAnsi="Calibri" w:cs="Calibri"/>
                  <w:sz w:val="20"/>
                  <w:szCs w:val="20"/>
                </w:rPr>
                <w:t>Neuroanesthetic</w:t>
              </w:r>
              <w:proofErr w:type="spellEnd"/>
              <w:r w:rsidRPr="00F62792">
                <w:rPr>
                  <w:rStyle w:val="Hyperlink"/>
                  <w:rFonts w:ascii="Calibri" w:hAnsi="Calibri" w:cs="Calibri"/>
                  <w:sz w:val="20"/>
                  <w:szCs w:val="20"/>
                </w:rPr>
                <w:t xml:space="preserve"> Emergencies</w:t>
              </w:r>
            </w:hyperlink>
          </w:p>
          <w:p w14:paraId="6D037F92" w14:textId="4B9EF26B" w:rsidR="00D26C12" w:rsidRPr="00D26C12" w:rsidRDefault="00D26C12" w:rsidP="00F62792">
            <w:pPr>
              <w:pStyle w:val="ListParagraph"/>
              <w:rPr>
                <w:rFonts w:ascii="Calibri" w:hAnsi="Calibri" w:cs="Calibri"/>
                <w:sz w:val="20"/>
                <w:szCs w:val="20"/>
              </w:rPr>
            </w:pPr>
          </w:p>
        </w:tc>
      </w:tr>
      <w:tr w:rsidR="007B1731" w:rsidRPr="00A164CB" w14:paraId="18CD63B8" w14:textId="77777777" w:rsidTr="00352D16">
        <w:trPr>
          <w:trHeight w:val="350"/>
        </w:trPr>
        <w:tc>
          <w:tcPr>
            <w:tcW w:w="1615" w:type="dxa"/>
            <w:vMerge w:val="restart"/>
          </w:tcPr>
          <w:p w14:paraId="47F1E17E" w14:textId="09FCBD82" w:rsidR="00F62792" w:rsidRPr="00AA5331" w:rsidRDefault="007B1731" w:rsidP="00352D16">
            <w:pPr>
              <w:spacing w:before="100" w:beforeAutospacing="1" w:after="100" w:afterAutospacing="1"/>
              <w:rPr>
                <w:rFonts w:ascii="Calibri" w:hAnsi="Calibri" w:cs="Calibri"/>
                <w:b/>
                <w:bCs/>
                <w:sz w:val="20"/>
                <w:szCs w:val="20"/>
              </w:rPr>
            </w:pPr>
            <w:r w:rsidRPr="00AA5331">
              <w:rPr>
                <w:rFonts w:ascii="Calibri" w:hAnsi="Calibri" w:cs="Calibri"/>
                <w:b/>
                <w:bCs/>
                <w:sz w:val="20"/>
                <w:szCs w:val="20"/>
              </w:rPr>
              <w:t>FCA</w:t>
            </w:r>
            <w:r w:rsidR="00F62792">
              <w:rPr>
                <w:rFonts w:ascii="Calibri" w:hAnsi="Calibri" w:cs="Calibri"/>
                <w:b/>
                <w:bCs/>
                <w:sz w:val="20"/>
                <w:szCs w:val="20"/>
              </w:rPr>
              <w:br/>
              <w:t>SNACC Advanced Classroom</w:t>
            </w:r>
          </w:p>
        </w:tc>
        <w:tc>
          <w:tcPr>
            <w:tcW w:w="9360" w:type="dxa"/>
          </w:tcPr>
          <w:p w14:paraId="31372E7C" w14:textId="2AE5EE2C" w:rsidR="00F62792" w:rsidRDefault="007B1731" w:rsidP="00352D16">
            <w:pPr>
              <w:spacing w:before="100" w:beforeAutospacing="1" w:after="100" w:afterAutospacing="1"/>
              <w:rPr>
                <w:rFonts w:asciiTheme="minorHAnsi" w:hAnsiTheme="minorHAnsi" w:cstheme="minorHAnsi"/>
                <w:sz w:val="20"/>
                <w:szCs w:val="20"/>
              </w:rPr>
            </w:pPr>
            <w:r w:rsidRPr="007B1731">
              <w:rPr>
                <w:rFonts w:asciiTheme="minorHAnsi" w:hAnsiTheme="minorHAnsi" w:cstheme="minorHAnsi"/>
                <w:b/>
                <w:bCs/>
                <w:sz w:val="20"/>
                <w:szCs w:val="20"/>
              </w:rPr>
              <w:t>Week 1:</w:t>
            </w:r>
            <w:r>
              <w:rPr>
                <w:rFonts w:asciiTheme="minorHAnsi" w:hAnsiTheme="minorHAnsi" w:cstheme="minorHAnsi"/>
                <w:sz w:val="20"/>
                <w:szCs w:val="20"/>
              </w:rPr>
              <w:t xml:space="preserve"> </w:t>
            </w:r>
            <w:r w:rsidR="00F62792">
              <w:rPr>
                <w:rFonts w:asciiTheme="minorHAnsi" w:hAnsiTheme="minorHAnsi" w:cstheme="minorHAnsi"/>
                <w:sz w:val="20"/>
                <w:szCs w:val="20"/>
              </w:rPr>
              <w:br/>
            </w:r>
            <w:hyperlink r:id="rId23" w:history="1">
              <w:r w:rsidR="00F62792" w:rsidRPr="00681203">
                <w:rPr>
                  <w:rStyle w:val="Hyperlink"/>
                  <w:rFonts w:asciiTheme="minorHAnsi" w:hAnsiTheme="minorHAnsi" w:cstheme="minorHAnsi"/>
                  <w:sz w:val="20"/>
                  <w:szCs w:val="20"/>
                </w:rPr>
                <w:t>https://snacc.org/snacc-advanced-neuroanesthesia-classroom-week-1/</w:t>
              </w:r>
            </w:hyperlink>
            <w:r w:rsidR="00F62792">
              <w:rPr>
                <w:rFonts w:asciiTheme="minorHAnsi" w:hAnsiTheme="minorHAnsi" w:cstheme="minorHAnsi"/>
                <w:sz w:val="20"/>
                <w:szCs w:val="20"/>
              </w:rPr>
              <w:t xml:space="preserve"> </w:t>
            </w:r>
          </w:p>
          <w:p w14:paraId="27D74E84" w14:textId="77777777" w:rsidR="00F62792" w:rsidRPr="00F62792" w:rsidRDefault="00F62792" w:rsidP="00F62792">
            <w:pPr>
              <w:spacing w:before="100" w:beforeAutospacing="1" w:after="100" w:afterAutospacing="1"/>
              <w:rPr>
                <w:rFonts w:asciiTheme="minorHAnsi" w:hAnsiTheme="minorHAnsi" w:cstheme="minorHAnsi"/>
                <w:sz w:val="20"/>
                <w:szCs w:val="20"/>
              </w:rPr>
            </w:pPr>
            <w:r w:rsidRPr="00F62792">
              <w:rPr>
                <w:rFonts w:asciiTheme="minorHAnsi" w:hAnsiTheme="minorHAnsi" w:cstheme="minorHAnsi"/>
                <w:b/>
                <w:bCs/>
                <w:sz w:val="20"/>
                <w:szCs w:val="20"/>
              </w:rPr>
              <w:t>Clinical Focus: </w:t>
            </w:r>
            <w:hyperlink r:id="rId24" w:tgtFrame="_blank" w:history="1">
              <w:r w:rsidRPr="00F62792">
                <w:rPr>
                  <w:rStyle w:val="Hyperlink"/>
                  <w:rFonts w:asciiTheme="minorHAnsi" w:hAnsiTheme="minorHAnsi" w:cstheme="minorHAnsi"/>
                  <w:sz w:val="20"/>
                  <w:szCs w:val="20"/>
                </w:rPr>
                <w:t>Open Neuro Vascular Procedures</w:t>
              </w:r>
            </w:hyperlink>
          </w:p>
          <w:p w14:paraId="09EBD853" w14:textId="77777777" w:rsidR="00F62792" w:rsidRPr="00F62792" w:rsidRDefault="00F62792" w:rsidP="00F62792">
            <w:pPr>
              <w:spacing w:before="100" w:beforeAutospacing="1" w:after="100" w:afterAutospacing="1"/>
              <w:rPr>
                <w:rFonts w:asciiTheme="minorHAnsi" w:hAnsiTheme="minorHAnsi" w:cstheme="minorHAnsi"/>
                <w:sz w:val="20"/>
                <w:szCs w:val="20"/>
              </w:rPr>
            </w:pPr>
            <w:r w:rsidRPr="00F62792">
              <w:rPr>
                <w:rFonts w:asciiTheme="minorHAnsi" w:hAnsiTheme="minorHAnsi" w:cstheme="minorHAnsi"/>
                <w:b/>
                <w:bCs/>
                <w:sz w:val="20"/>
                <w:szCs w:val="20"/>
              </w:rPr>
              <w:t>Monitoring Focus: </w:t>
            </w:r>
            <w:hyperlink r:id="rId25" w:tgtFrame="_blank" w:history="1">
              <w:r w:rsidRPr="00F62792">
                <w:rPr>
                  <w:rStyle w:val="Hyperlink"/>
                  <w:rFonts w:asciiTheme="minorHAnsi" w:hAnsiTheme="minorHAnsi" w:cstheme="minorHAnsi"/>
                  <w:sz w:val="20"/>
                  <w:szCs w:val="20"/>
                </w:rPr>
                <w:t>ICP Monitoring, EVD, Transcranial Doppler</w:t>
              </w:r>
            </w:hyperlink>
          </w:p>
          <w:p w14:paraId="37D6AEBC" w14:textId="77777777" w:rsidR="00F62792" w:rsidRPr="00F62792" w:rsidRDefault="00F62792" w:rsidP="00F62792">
            <w:pPr>
              <w:spacing w:before="100" w:beforeAutospacing="1" w:after="100" w:afterAutospacing="1"/>
              <w:rPr>
                <w:rFonts w:asciiTheme="minorHAnsi" w:hAnsiTheme="minorHAnsi" w:cstheme="minorHAnsi"/>
                <w:sz w:val="20"/>
                <w:szCs w:val="20"/>
              </w:rPr>
            </w:pPr>
            <w:r w:rsidRPr="00F62792">
              <w:rPr>
                <w:rFonts w:asciiTheme="minorHAnsi" w:hAnsiTheme="minorHAnsi" w:cstheme="minorHAnsi"/>
                <w:b/>
                <w:bCs/>
                <w:sz w:val="20"/>
                <w:szCs w:val="20"/>
              </w:rPr>
              <w:t>Critical Events:</w:t>
            </w:r>
            <w:r w:rsidRPr="00F62792">
              <w:rPr>
                <w:rFonts w:asciiTheme="minorHAnsi" w:hAnsiTheme="minorHAnsi" w:cstheme="minorHAnsi"/>
                <w:sz w:val="20"/>
                <w:szCs w:val="20"/>
              </w:rPr>
              <w:t> </w:t>
            </w:r>
            <w:hyperlink r:id="rId26" w:tgtFrame="_blank" w:history="1">
              <w:r w:rsidRPr="00F62792">
                <w:rPr>
                  <w:rStyle w:val="Hyperlink"/>
                  <w:rFonts w:asciiTheme="minorHAnsi" w:hAnsiTheme="minorHAnsi" w:cstheme="minorHAnsi"/>
                  <w:sz w:val="20"/>
                  <w:szCs w:val="20"/>
                </w:rPr>
                <w:t>Aneurysmal Rebleeding, Vasospasm, Neurogenic Stress Cardiomyopathy </w:t>
              </w:r>
            </w:hyperlink>
          </w:p>
          <w:p w14:paraId="41FA402F" w14:textId="77777777" w:rsidR="00F62792" w:rsidRPr="00F62792" w:rsidRDefault="00F62792" w:rsidP="00F62792">
            <w:pPr>
              <w:numPr>
                <w:ilvl w:val="0"/>
                <w:numId w:val="40"/>
              </w:numPr>
              <w:spacing w:before="100" w:beforeAutospacing="1" w:after="100" w:afterAutospacing="1"/>
              <w:rPr>
                <w:rFonts w:asciiTheme="minorHAnsi" w:hAnsiTheme="minorHAnsi" w:cstheme="minorHAnsi"/>
                <w:sz w:val="20"/>
                <w:szCs w:val="20"/>
              </w:rPr>
            </w:pPr>
            <w:r w:rsidRPr="00F62792">
              <w:rPr>
                <w:rFonts w:asciiTheme="minorHAnsi" w:hAnsiTheme="minorHAnsi" w:cstheme="minorHAnsi"/>
                <w:sz w:val="20"/>
                <w:szCs w:val="20"/>
              </w:rPr>
              <w:t>Cerebral Aneurysm Clipping: Elective and Emergent</w:t>
            </w:r>
          </w:p>
          <w:p w14:paraId="387D1567" w14:textId="77777777" w:rsidR="00F62792" w:rsidRPr="00F62792" w:rsidRDefault="00F62792" w:rsidP="00F62792">
            <w:pPr>
              <w:numPr>
                <w:ilvl w:val="0"/>
                <w:numId w:val="40"/>
              </w:numPr>
              <w:spacing w:before="100" w:beforeAutospacing="1" w:after="100" w:afterAutospacing="1"/>
              <w:rPr>
                <w:rFonts w:asciiTheme="minorHAnsi" w:hAnsiTheme="minorHAnsi" w:cstheme="minorHAnsi"/>
                <w:sz w:val="20"/>
                <w:szCs w:val="20"/>
              </w:rPr>
            </w:pPr>
            <w:r w:rsidRPr="00F62792">
              <w:rPr>
                <w:rFonts w:asciiTheme="minorHAnsi" w:hAnsiTheme="minorHAnsi" w:cstheme="minorHAnsi"/>
                <w:sz w:val="20"/>
                <w:szCs w:val="20"/>
              </w:rPr>
              <w:lastRenderedPageBreak/>
              <w:t>Subarachnoid Hemorrhage</w:t>
            </w:r>
          </w:p>
          <w:p w14:paraId="31AAF174" w14:textId="77777777" w:rsidR="00F62792" w:rsidRPr="00F62792" w:rsidRDefault="00F62792" w:rsidP="00F62792">
            <w:pPr>
              <w:numPr>
                <w:ilvl w:val="0"/>
                <w:numId w:val="40"/>
              </w:numPr>
              <w:spacing w:before="100" w:beforeAutospacing="1" w:after="100" w:afterAutospacing="1"/>
              <w:rPr>
                <w:rFonts w:asciiTheme="minorHAnsi" w:hAnsiTheme="minorHAnsi" w:cstheme="minorHAnsi"/>
                <w:sz w:val="20"/>
                <w:szCs w:val="20"/>
              </w:rPr>
            </w:pPr>
            <w:r w:rsidRPr="00F62792">
              <w:rPr>
                <w:rFonts w:asciiTheme="minorHAnsi" w:hAnsiTheme="minorHAnsi" w:cstheme="minorHAnsi"/>
                <w:sz w:val="20"/>
                <w:szCs w:val="20"/>
              </w:rPr>
              <w:t>Intracranial Open Neurovascular Procedures</w:t>
            </w:r>
          </w:p>
          <w:p w14:paraId="05FDAB3D" w14:textId="77777777" w:rsidR="00F62792" w:rsidRPr="00F62792" w:rsidRDefault="00F62792" w:rsidP="00F62792">
            <w:pPr>
              <w:numPr>
                <w:ilvl w:val="0"/>
                <w:numId w:val="40"/>
              </w:numPr>
              <w:spacing w:before="100" w:beforeAutospacing="1" w:after="100" w:afterAutospacing="1"/>
              <w:rPr>
                <w:rFonts w:asciiTheme="minorHAnsi" w:hAnsiTheme="minorHAnsi" w:cstheme="minorHAnsi"/>
                <w:sz w:val="20"/>
                <w:szCs w:val="20"/>
              </w:rPr>
            </w:pPr>
            <w:r w:rsidRPr="00F62792">
              <w:rPr>
                <w:rFonts w:asciiTheme="minorHAnsi" w:hAnsiTheme="minorHAnsi" w:cstheme="minorHAnsi"/>
                <w:sz w:val="20"/>
                <w:szCs w:val="20"/>
              </w:rPr>
              <w:t>AVM Resection</w:t>
            </w:r>
          </w:p>
          <w:p w14:paraId="6F9EEA32" w14:textId="77777777" w:rsidR="00F62792" w:rsidRPr="00F62792" w:rsidRDefault="00F62792" w:rsidP="00F62792">
            <w:pPr>
              <w:numPr>
                <w:ilvl w:val="0"/>
                <w:numId w:val="40"/>
              </w:numPr>
              <w:spacing w:before="100" w:beforeAutospacing="1" w:after="100" w:afterAutospacing="1"/>
              <w:rPr>
                <w:rFonts w:asciiTheme="minorHAnsi" w:hAnsiTheme="minorHAnsi" w:cstheme="minorHAnsi"/>
                <w:sz w:val="20"/>
                <w:szCs w:val="20"/>
              </w:rPr>
            </w:pPr>
            <w:r w:rsidRPr="00F62792">
              <w:rPr>
                <w:rFonts w:asciiTheme="minorHAnsi" w:hAnsiTheme="minorHAnsi" w:cstheme="minorHAnsi"/>
                <w:sz w:val="20"/>
                <w:szCs w:val="20"/>
              </w:rPr>
              <w:t xml:space="preserve">Surgical Revascularization for Moya </w:t>
            </w:r>
            <w:proofErr w:type="spellStart"/>
            <w:r w:rsidRPr="00F62792">
              <w:rPr>
                <w:rFonts w:asciiTheme="minorHAnsi" w:hAnsiTheme="minorHAnsi" w:cstheme="minorHAnsi"/>
                <w:sz w:val="20"/>
                <w:szCs w:val="20"/>
              </w:rPr>
              <w:t>Moya</w:t>
            </w:r>
            <w:proofErr w:type="spellEnd"/>
            <w:r w:rsidRPr="00F62792">
              <w:rPr>
                <w:rFonts w:asciiTheme="minorHAnsi" w:hAnsiTheme="minorHAnsi" w:cstheme="minorHAnsi"/>
                <w:sz w:val="20"/>
                <w:szCs w:val="20"/>
              </w:rPr>
              <w:t xml:space="preserve"> Disease (MMD)</w:t>
            </w:r>
          </w:p>
          <w:p w14:paraId="3E8B725B" w14:textId="77777777" w:rsidR="00F62792" w:rsidRPr="00F62792" w:rsidRDefault="00F62792" w:rsidP="00F62792">
            <w:pPr>
              <w:numPr>
                <w:ilvl w:val="1"/>
                <w:numId w:val="40"/>
              </w:numPr>
              <w:spacing w:before="100" w:beforeAutospacing="1" w:after="100" w:afterAutospacing="1"/>
              <w:rPr>
                <w:rFonts w:asciiTheme="minorHAnsi" w:hAnsiTheme="minorHAnsi" w:cstheme="minorHAnsi"/>
                <w:sz w:val="20"/>
                <w:szCs w:val="20"/>
              </w:rPr>
            </w:pPr>
            <w:r w:rsidRPr="00F62792">
              <w:rPr>
                <w:rFonts w:asciiTheme="minorHAnsi" w:hAnsiTheme="minorHAnsi" w:cstheme="minorHAnsi"/>
                <w:sz w:val="20"/>
                <w:szCs w:val="20"/>
              </w:rPr>
              <w:t>Direct Bypass Procedures – STA-MCA</w:t>
            </w:r>
          </w:p>
          <w:p w14:paraId="06AEE002" w14:textId="77777777" w:rsidR="00F62792" w:rsidRPr="00F62792" w:rsidRDefault="00F62792" w:rsidP="00F62792">
            <w:pPr>
              <w:numPr>
                <w:ilvl w:val="1"/>
                <w:numId w:val="40"/>
              </w:numPr>
              <w:spacing w:before="100" w:beforeAutospacing="1" w:after="100" w:afterAutospacing="1"/>
              <w:rPr>
                <w:rFonts w:asciiTheme="minorHAnsi" w:hAnsiTheme="minorHAnsi" w:cstheme="minorHAnsi"/>
                <w:sz w:val="20"/>
                <w:szCs w:val="20"/>
              </w:rPr>
            </w:pPr>
            <w:r w:rsidRPr="00F62792">
              <w:rPr>
                <w:rFonts w:asciiTheme="minorHAnsi" w:hAnsiTheme="minorHAnsi" w:cstheme="minorHAnsi"/>
                <w:sz w:val="20"/>
                <w:szCs w:val="20"/>
              </w:rPr>
              <w:t>Indirect Bypass Procedures</w:t>
            </w:r>
          </w:p>
          <w:p w14:paraId="7DD4631F" w14:textId="77777777" w:rsidR="00F62792" w:rsidRPr="00F62792" w:rsidRDefault="00F62792" w:rsidP="00F62792">
            <w:pPr>
              <w:numPr>
                <w:ilvl w:val="2"/>
                <w:numId w:val="41"/>
              </w:numPr>
              <w:spacing w:before="100" w:beforeAutospacing="1" w:after="100" w:afterAutospacing="1"/>
              <w:rPr>
                <w:rFonts w:asciiTheme="minorHAnsi" w:hAnsiTheme="minorHAnsi" w:cstheme="minorHAnsi"/>
                <w:sz w:val="20"/>
                <w:szCs w:val="20"/>
              </w:rPr>
            </w:pPr>
            <w:proofErr w:type="spellStart"/>
            <w:r w:rsidRPr="00F62792">
              <w:rPr>
                <w:rFonts w:asciiTheme="minorHAnsi" w:hAnsiTheme="minorHAnsi" w:cstheme="minorHAnsi"/>
                <w:sz w:val="20"/>
                <w:szCs w:val="20"/>
              </w:rPr>
              <w:t>Encephaloduroarteriosyngiosis</w:t>
            </w:r>
            <w:proofErr w:type="spellEnd"/>
            <w:r w:rsidRPr="00F62792">
              <w:rPr>
                <w:rFonts w:asciiTheme="minorHAnsi" w:hAnsiTheme="minorHAnsi" w:cstheme="minorHAnsi"/>
                <w:sz w:val="20"/>
                <w:szCs w:val="20"/>
              </w:rPr>
              <w:t xml:space="preserve"> (EDAS)</w:t>
            </w:r>
          </w:p>
          <w:p w14:paraId="57EB9785" w14:textId="77777777" w:rsidR="00F62792" w:rsidRPr="00F62792" w:rsidRDefault="00F62792" w:rsidP="00F62792">
            <w:pPr>
              <w:numPr>
                <w:ilvl w:val="2"/>
                <w:numId w:val="42"/>
              </w:numPr>
              <w:spacing w:before="100" w:beforeAutospacing="1" w:after="100" w:afterAutospacing="1"/>
              <w:rPr>
                <w:rFonts w:asciiTheme="minorHAnsi" w:hAnsiTheme="minorHAnsi" w:cstheme="minorHAnsi"/>
                <w:sz w:val="20"/>
                <w:szCs w:val="20"/>
              </w:rPr>
            </w:pPr>
            <w:proofErr w:type="spellStart"/>
            <w:r w:rsidRPr="00F62792">
              <w:rPr>
                <w:rFonts w:asciiTheme="minorHAnsi" w:hAnsiTheme="minorHAnsi" w:cstheme="minorHAnsi"/>
                <w:sz w:val="20"/>
                <w:szCs w:val="20"/>
              </w:rPr>
              <w:t>Encephalomyosynangiosis</w:t>
            </w:r>
            <w:proofErr w:type="spellEnd"/>
            <w:r w:rsidRPr="00F62792">
              <w:rPr>
                <w:rFonts w:asciiTheme="minorHAnsi" w:hAnsiTheme="minorHAnsi" w:cstheme="minorHAnsi"/>
                <w:sz w:val="20"/>
                <w:szCs w:val="20"/>
              </w:rPr>
              <w:t xml:space="preserve"> (EMS)</w:t>
            </w:r>
          </w:p>
          <w:p w14:paraId="04209B84" w14:textId="77777777" w:rsidR="00F62792" w:rsidRPr="00F62792" w:rsidRDefault="00F62792" w:rsidP="00F62792">
            <w:pPr>
              <w:numPr>
                <w:ilvl w:val="2"/>
                <w:numId w:val="43"/>
              </w:numPr>
              <w:spacing w:before="100" w:beforeAutospacing="1" w:after="100" w:afterAutospacing="1"/>
              <w:rPr>
                <w:rFonts w:asciiTheme="minorHAnsi" w:hAnsiTheme="minorHAnsi" w:cstheme="minorHAnsi"/>
                <w:sz w:val="20"/>
                <w:szCs w:val="20"/>
              </w:rPr>
            </w:pPr>
            <w:proofErr w:type="spellStart"/>
            <w:r w:rsidRPr="00F62792">
              <w:rPr>
                <w:rFonts w:asciiTheme="minorHAnsi" w:hAnsiTheme="minorHAnsi" w:cstheme="minorHAnsi"/>
                <w:sz w:val="20"/>
                <w:szCs w:val="20"/>
              </w:rPr>
              <w:t>Encephalomyoarteriosynangiosis</w:t>
            </w:r>
            <w:proofErr w:type="spellEnd"/>
            <w:r w:rsidRPr="00F62792">
              <w:rPr>
                <w:rFonts w:asciiTheme="minorHAnsi" w:hAnsiTheme="minorHAnsi" w:cstheme="minorHAnsi"/>
                <w:sz w:val="20"/>
                <w:szCs w:val="20"/>
              </w:rPr>
              <w:t xml:space="preserve"> (EMAS)</w:t>
            </w:r>
          </w:p>
          <w:p w14:paraId="71FAD464" w14:textId="77777777" w:rsidR="00F62792" w:rsidRPr="00F62792" w:rsidRDefault="00F62792" w:rsidP="00F62792">
            <w:pPr>
              <w:numPr>
                <w:ilvl w:val="2"/>
                <w:numId w:val="44"/>
              </w:numPr>
              <w:spacing w:before="100" w:beforeAutospacing="1" w:after="100" w:afterAutospacing="1"/>
              <w:rPr>
                <w:rFonts w:asciiTheme="minorHAnsi" w:hAnsiTheme="minorHAnsi" w:cstheme="minorHAnsi"/>
                <w:sz w:val="20"/>
                <w:szCs w:val="20"/>
              </w:rPr>
            </w:pPr>
            <w:r w:rsidRPr="00F62792">
              <w:rPr>
                <w:rFonts w:asciiTheme="minorHAnsi" w:hAnsiTheme="minorHAnsi" w:cstheme="minorHAnsi"/>
                <w:sz w:val="20"/>
                <w:szCs w:val="20"/>
              </w:rPr>
              <w:t>Temporoparietal Fascia Flap (TPFF)– in Pediatric MMD</w:t>
            </w:r>
          </w:p>
          <w:p w14:paraId="25646D9A" w14:textId="64F4C5F0" w:rsidR="00F62792" w:rsidRPr="00F62792" w:rsidRDefault="00F62792" w:rsidP="00352D16">
            <w:pPr>
              <w:numPr>
                <w:ilvl w:val="0"/>
                <w:numId w:val="40"/>
              </w:numPr>
              <w:spacing w:before="100" w:beforeAutospacing="1" w:after="100" w:afterAutospacing="1"/>
              <w:rPr>
                <w:rFonts w:asciiTheme="minorHAnsi" w:hAnsiTheme="minorHAnsi" w:cstheme="minorHAnsi"/>
                <w:sz w:val="20"/>
                <w:szCs w:val="20"/>
              </w:rPr>
            </w:pPr>
            <w:r w:rsidRPr="00F62792">
              <w:rPr>
                <w:rFonts w:asciiTheme="minorHAnsi" w:hAnsiTheme="minorHAnsi" w:cstheme="minorHAnsi"/>
                <w:sz w:val="20"/>
                <w:szCs w:val="20"/>
              </w:rPr>
              <w:t>Carotid Endarterectomy</w:t>
            </w:r>
          </w:p>
        </w:tc>
      </w:tr>
      <w:tr w:rsidR="007B1731" w:rsidRPr="00A164CB" w14:paraId="39872E6C" w14:textId="77777777" w:rsidTr="00352D16">
        <w:trPr>
          <w:trHeight w:val="251"/>
        </w:trPr>
        <w:tc>
          <w:tcPr>
            <w:tcW w:w="1615" w:type="dxa"/>
            <w:vMerge/>
          </w:tcPr>
          <w:p w14:paraId="3885809A" w14:textId="77777777" w:rsidR="007B1731" w:rsidRPr="00AA5331" w:rsidRDefault="007B1731" w:rsidP="00352D16">
            <w:pPr>
              <w:spacing w:before="100" w:beforeAutospacing="1" w:after="100" w:afterAutospacing="1"/>
              <w:rPr>
                <w:rFonts w:asciiTheme="minorHAnsi" w:hAnsiTheme="minorHAnsi" w:cstheme="minorHAnsi"/>
                <w:b/>
                <w:bCs/>
                <w:sz w:val="20"/>
                <w:szCs w:val="20"/>
              </w:rPr>
            </w:pPr>
          </w:p>
        </w:tc>
        <w:tc>
          <w:tcPr>
            <w:tcW w:w="9360" w:type="dxa"/>
          </w:tcPr>
          <w:p w14:paraId="4EC5E988" w14:textId="34A7F185" w:rsidR="007B1731" w:rsidRDefault="007B1731" w:rsidP="00352D16">
            <w:pPr>
              <w:spacing w:before="100" w:beforeAutospacing="1" w:after="100" w:afterAutospacing="1"/>
              <w:rPr>
                <w:rFonts w:asciiTheme="minorHAnsi" w:hAnsiTheme="minorHAnsi" w:cstheme="minorHAnsi"/>
                <w:sz w:val="20"/>
                <w:szCs w:val="20"/>
              </w:rPr>
            </w:pPr>
            <w:r w:rsidRPr="007B1731">
              <w:rPr>
                <w:rFonts w:asciiTheme="minorHAnsi" w:hAnsiTheme="minorHAnsi" w:cstheme="minorHAnsi"/>
                <w:b/>
                <w:bCs/>
                <w:sz w:val="20"/>
                <w:szCs w:val="20"/>
              </w:rPr>
              <w:t>Week 2:</w:t>
            </w:r>
            <w:r>
              <w:rPr>
                <w:rFonts w:asciiTheme="minorHAnsi" w:hAnsiTheme="minorHAnsi" w:cstheme="minorHAnsi"/>
                <w:sz w:val="20"/>
                <w:szCs w:val="20"/>
              </w:rPr>
              <w:t xml:space="preserve"> </w:t>
            </w:r>
            <w:r w:rsidR="00F62792">
              <w:rPr>
                <w:rFonts w:asciiTheme="minorHAnsi" w:hAnsiTheme="minorHAnsi" w:cstheme="minorHAnsi"/>
                <w:sz w:val="20"/>
                <w:szCs w:val="20"/>
              </w:rPr>
              <w:br/>
            </w:r>
            <w:hyperlink r:id="rId27" w:history="1">
              <w:r w:rsidR="00F62792" w:rsidRPr="00681203">
                <w:rPr>
                  <w:rStyle w:val="Hyperlink"/>
                  <w:rFonts w:asciiTheme="minorHAnsi" w:hAnsiTheme="minorHAnsi" w:cstheme="minorHAnsi"/>
                  <w:sz w:val="20"/>
                  <w:szCs w:val="20"/>
                </w:rPr>
                <w:t>https://snacc.org/snacc-advanced-neuroanesthesia-classroom-week-2/</w:t>
              </w:r>
            </w:hyperlink>
            <w:r w:rsidR="00F62792">
              <w:rPr>
                <w:rFonts w:asciiTheme="minorHAnsi" w:hAnsiTheme="minorHAnsi" w:cstheme="minorHAnsi"/>
                <w:sz w:val="20"/>
                <w:szCs w:val="20"/>
              </w:rPr>
              <w:t xml:space="preserve"> </w:t>
            </w:r>
          </w:p>
          <w:p w14:paraId="6D613904" w14:textId="77777777" w:rsidR="00F62792" w:rsidRPr="00F62792" w:rsidRDefault="00F62792" w:rsidP="00F62792">
            <w:pPr>
              <w:spacing w:before="100" w:beforeAutospacing="1" w:after="100" w:afterAutospacing="1"/>
              <w:rPr>
                <w:rFonts w:asciiTheme="minorHAnsi" w:hAnsiTheme="minorHAnsi" w:cstheme="minorHAnsi"/>
                <w:sz w:val="20"/>
                <w:szCs w:val="20"/>
              </w:rPr>
            </w:pPr>
            <w:r w:rsidRPr="00F62792">
              <w:rPr>
                <w:rFonts w:asciiTheme="minorHAnsi" w:hAnsiTheme="minorHAnsi" w:cstheme="minorHAnsi"/>
                <w:b/>
                <w:bCs/>
                <w:sz w:val="20"/>
                <w:szCs w:val="20"/>
              </w:rPr>
              <w:t>Clinical Focus: </w:t>
            </w:r>
            <w:hyperlink r:id="rId28" w:tgtFrame="_blank" w:history="1">
              <w:r w:rsidRPr="00F62792">
                <w:rPr>
                  <w:rStyle w:val="Hyperlink"/>
                  <w:rFonts w:asciiTheme="minorHAnsi" w:hAnsiTheme="minorHAnsi" w:cstheme="minorHAnsi"/>
                  <w:sz w:val="20"/>
                  <w:szCs w:val="20"/>
                </w:rPr>
                <w:t>Complex Spine, Awake Craniotomy</w:t>
              </w:r>
            </w:hyperlink>
          </w:p>
          <w:p w14:paraId="45D52F69" w14:textId="77777777" w:rsidR="00F62792" w:rsidRPr="00F62792" w:rsidRDefault="00F62792" w:rsidP="00F62792">
            <w:pPr>
              <w:spacing w:before="100" w:beforeAutospacing="1" w:after="100" w:afterAutospacing="1"/>
              <w:rPr>
                <w:rFonts w:asciiTheme="minorHAnsi" w:hAnsiTheme="minorHAnsi" w:cstheme="minorHAnsi"/>
                <w:sz w:val="20"/>
                <w:szCs w:val="20"/>
              </w:rPr>
            </w:pPr>
            <w:r w:rsidRPr="00F62792">
              <w:rPr>
                <w:rFonts w:asciiTheme="minorHAnsi" w:hAnsiTheme="minorHAnsi" w:cstheme="minorHAnsi"/>
                <w:b/>
                <w:bCs/>
                <w:sz w:val="20"/>
                <w:szCs w:val="20"/>
              </w:rPr>
              <w:t>Monitoring Focus: </w:t>
            </w:r>
            <w:hyperlink r:id="rId29" w:tgtFrame="_blank" w:history="1">
              <w:r w:rsidRPr="00F62792">
                <w:rPr>
                  <w:rStyle w:val="Hyperlink"/>
                  <w:rFonts w:asciiTheme="minorHAnsi" w:hAnsiTheme="minorHAnsi" w:cstheme="minorHAnsi"/>
                  <w:sz w:val="20"/>
                  <w:szCs w:val="20"/>
                </w:rPr>
                <w:t>SSEP, MEP, EMG</w:t>
              </w:r>
            </w:hyperlink>
          </w:p>
          <w:p w14:paraId="1E88AAA2" w14:textId="77777777" w:rsidR="00F62792" w:rsidRPr="00F62792" w:rsidRDefault="00F62792" w:rsidP="00F62792">
            <w:pPr>
              <w:spacing w:before="100" w:beforeAutospacing="1" w:after="100" w:afterAutospacing="1"/>
              <w:rPr>
                <w:rFonts w:asciiTheme="minorHAnsi" w:hAnsiTheme="minorHAnsi" w:cstheme="minorHAnsi"/>
                <w:sz w:val="20"/>
                <w:szCs w:val="20"/>
              </w:rPr>
            </w:pPr>
            <w:r w:rsidRPr="00F62792">
              <w:rPr>
                <w:rFonts w:asciiTheme="minorHAnsi" w:hAnsiTheme="minorHAnsi" w:cstheme="minorHAnsi"/>
                <w:b/>
                <w:bCs/>
                <w:sz w:val="20"/>
                <w:szCs w:val="20"/>
              </w:rPr>
              <w:t>Critical Events:</w:t>
            </w:r>
            <w:r w:rsidRPr="00F62792">
              <w:rPr>
                <w:rFonts w:asciiTheme="minorHAnsi" w:hAnsiTheme="minorHAnsi" w:cstheme="minorHAnsi"/>
                <w:sz w:val="20"/>
                <w:szCs w:val="20"/>
              </w:rPr>
              <w:t> </w:t>
            </w:r>
            <w:hyperlink r:id="rId30" w:tgtFrame="_blank" w:history="1">
              <w:r w:rsidRPr="00F62792">
                <w:rPr>
                  <w:rStyle w:val="Hyperlink"/>
                  <w:rFonts w:asciiTheme="minorHAnsi" w:hAnsiTheme="minorHAnsi" w:cstheme="minorHAnsi"/>
                  <w:sz w:val="20"/>
                  <w:szCs w:val="20"/>
                </w:rPr>
                <w:t>Massive Transfusion, TXA, Visual Loss</w:t>
              </w:r>
            </w:hyperlink>
          </w:p>
          <w:p w14:paraId="7C06DA5F" w14:textId="77777777" w:rsidR="00F62792" w:rsidRPr="00F62792" w:rsidRDefault="00F62792" w:rsidP="00F62792">
            <w:pPr>
              <w:numPr>
                <w:ilvl w:val="0"/>
                <w:numId w:val="45"/>
              </w:numPr>
              <w:spacing w:before="100" w:beforeAutospacing="1" w:after="100" w:afterAutospacing="1"/>
              <w:rPr>
                <w:rFonts w:asciiTheme="minorHAnsi" w:hAnsiTheme="minorHAnsi" w:cstheme="minorHAnsi"/>
                <w:sz w:val="20"/>
                <w:szCs w:val="20"/>
              </w:rPr>
            </w:pPr>
            <w:r w:rsidRPr="00F62792">
              <w:rPr>
                <w:rFonts w:asciiTheme="minorHAnsi" w:hAnsiTheme="minorHAnsi" w:cstheme="minorHAnsi"/>
                <w:sz w:val="20"/>
                <w:szCs w:val="20"/>
              </w:rPr>
              <w:t>Complex Spine Surgery</w:t>
            </w:r>
          </w:p>
          <w:p w14:paraId="2DF46054" w14:textId="77777777" w:rsidR="00F62792" w:rsidRPr="00F62792" w:rsidRDefault="00F62792" w:rsidP="00F62792">
            <w:pPr>
              <w:numPr>
                <w:ilvl w:val="1"/>
                <w:numId w:val="45"/>
              </w:numPr>
              <w:spacing w:before="100" w:beforeAutospacing="1" w:after="100" w:afterAutospacing="1"/>
              <w:rPr>
                <w:rFonts w:asciiTheme="minorHAnsi" w:hAnsiTheme="minorHAnsi" w:cstheme="minorHAnsi"/>
                <w:sz w:val="20"/>
                <w:szCs w:val="20"/>
              </w:rPr>
            </w:pPr>
            <w:r w:rsidRPr="00F62792">
              <w:rPr>
                <w:rFonts w:asciiTheme="minorHAnsi" w:hAnsiTheme="minorHAnsi" w:cstheme="minorHAnsi"/>
                <w:sz w:val="20"/>
                <w:szCs w:val="20"/>
              </w:rPr>
              <w:t>Considerations and Concerns in Cervical Spine Surgery</w:t>
            </w:r>
          </w:p>
          <w:p w14:paraId="13204D10" w14:textId="77777777" w:rsidR="00F62792" w:rsidRPr="00F62792" w:rsidRDefault="00F62792" w:rsidP="00F62792">
            <w:pPr>
              <w:numPr>
                <w:ilvl w:val="1"/>
                <w:numId w:val="45"/>
              </w:numPr>
              <w:spacing w:before="100" w:beforeAutospacing="1" w:after="100" w:afterAutospacing="1"/>
              <w:rPr>
                <w:rFonts w:asciiTheme="minorHAnsi" w:hAnsiTheme="minorHAnsi" w:cstheme="minorHAnsi"/>
                <w:sz w:val="20"/>
                <w:szCs w:val="20"/>
              </w:rPr>
            </w:pPr>
            <w:r w:rsidRPr="00F62792">
              <w:rPr>
                <w:rFonts w:asciiTheme="minorHAnsi" w:hAnsiTheme="minorHAnsi" w:cstheme="minorHAnsi"/>
                <w:sz w:val="20"/>
                <w:szCs w:val="20"/>
              </w:rPr>
              <w:t>Managing Pain in Spine Surgery</w:t>
            </w:r>
          </w:p>
          <w:p w14:paraId="59390A6B" w14:textId="77777777" w:rsidR="00F62792" w:rsidRPr="00F62792" w:rsidRDefault="00F62792" w:rsidP="00F62792">
            <w:pPr>
              <w:numPr>
                <w:ilvl w:val="2"/>
                <w:numId w:val="46"/>
              </w:numPr>
              <w:spacing w:before="100" w:beforeAutospacing="1" w:after="100" w:afterAutospacing="1"/>
              <w:rPr>
                <w:rFonts w:asciiTheme="minorHAnsi" w:hAnsiTheme="minorHAnsi" w:cstheme="minorHAnsi"/>
                <w:sz w:val="20"/>
                <w:szCs w:val="20"/>
              </w:rPr>
            </w:pPr>
            <w:r w:rsidRPr="00F62792">
              <w:rPr>
                <w:rFonts w:asciiTheme="minorHAnsi" w:hAnsiTheme="minorHAnsi" w:cstheme="minorHAnsi"/>
                <w:sz w:val="20"/>
                <w:szCs w:val="20"/>
              </w:rPr>
              <w:t>Methadone, Ketamine, Dexmedetomidine for Spine Surgery</w:t>
            </w:r>
          </w:p>
          <w:p w14:paraId="7C51A021" w14:textId="77777777" w:rsidR="00F62792" w:rsidRPr="00F62792" w:rsidRDefault="00F62792" w:rsidP="00F62792">
            <w:pPr>
              <w:numPr>
                <w:ilvl w:val="2"/>
                <w:numId w:val="47"/>
              </w:numPr>
              <w:spacing w:before="100" w:beforeAutospacing="1" w:after="100" w:afterAutospacing="1"/>
              <w:rPr>
                <w:rFonts w:asciiTheme="minorHAnsi" w:hAnsiTheme="minorHAnsi" w:cstheme="minorHAnsi"/>
                <w:sz w:val="20"/>
                <w:szCs w:val="20"/>
              </w:rPr>
            </w:pPr>
            <w:r w:rsidRPr="00F62792">
              <w:rPr>
                <w:rFonts w:asciiTheme="minorHAnsi" w:hAnsiTheme="minorHAnsi" w:cstheme="minorHAnsi"/>
                <w:sz w:val="20"/>
                <w:szCs w:val="20"/>
              </w:rPr>
              <w:t>Lidocaine for Spine Surgery</w:t>
            </w:r>
          </w:p>
          <w:p w14:paraId="62791C74" w14:textId="77777777" w:rsidR="00F62792" w:rsidRPr="00F62792" w:rsidRDefault="00F62792" w:rsidP="00F62792">
            <w:pPr>
              <w:numPr>
                <w:ilvl w:val="2"/>
                <w:numId w:val="48"/>
              </w:numPr>
              <w:spacing w:before="100" w:beforeAutospacing="1" w:after="100" w:afterAutospacing="1"/>
              <w:rPr>
                <w:rFonts w:asciiTheme="minorHAnsi" w:hAnsiTheme="minorHAnsi" w:cstheme="minorHAnsi"/>
                <w:sz w:val="20"/>
                <w:szCs w:val="20"/>
              </w:rPr>
            </w:pPr>
            <w:r w:rsidRPr="00F62792">
              <w:rPr>
                <w:rFonts w:asciiTheme="minorHAnsi" w:hAnsiTheme="minorHAnsi" w:cstheme="minorHAnsi"/>
                <w:sz w:val="20"/>
                <w:szCs w:val="20"/>
              </w:rPr>
              <w:t>Regional Anesthesia for Spine Surgery</w:t>
            </w:r>
          </w:p>
          <w:p w14:paraId="5B4581C1" w14:textId="77777777" w:rsidR="00F62792" w:rsidRPr="00F62792" w:rsidRDefault="00F62792" w:rsidP="00F62792">
            <w:pPr>
              <w:numPr>
                <w:ilvl w:val="1"/>
                <w:numId w:val="45"/>
              </w:numPr>
              <w:spacing w:before="100" w:beforeAutospacing="1" w:after="100" w:afterAutospacing="1"/>
              <w:rPr>
                <w:rFonts w:asciiTheme="minorHAnsi" w:hAnsiTheme="minorHAnsi" w:cstheme="minorHAnsi"/>
                <w:sz w:val="20"/>
                <w:szCs w:val="20"/>
              </w:rPr>
            </w:pPr>
            <w:r w:rsidRPr="00F62792">
              <w:rPr>
                <w:rFonts w:asciiTheme="minorHAnsi" w:hAnsiTheme="minorHAnsi" w:cstheme="minorHAnsi"/>
                <w:sz w:val="20"/>
                <w:szCs w:val="20"/>
              </w:rPr>
              <w:t> Intraoperative Electrophysiological Monitoring and Anesthesia</w:t>
            </w:r>
          </w:p>
          <w:p w14:paraId="148FAD5F" w14:textId="77777777" w:rsidR="00F62792" w:rsidRPr="00F62792" w:rsidRDefault="00F62792" w:rsidP="00F62792">
            <w:pPr>
              <w:numPr>
                <w:ilvl w:val="1"/>
                <w:numId w:val="45"/>
              </w:numPr>
              <w:spacing w:before="100" w:beforeAutospacing="1" w:after="100" w:afterAutospacing="1"/>
              <w:rPr>
                <w:rFonts w:asciiTheme="minorHAnsi" w:hAnsiTheme="minorHAnsi" w:cstheme="minorHAnsi"/>
                <w:sz w:val="20"/>
                <w:szCs w:val="20"/>
              </w:rPr>
            </w:pPr>
            <w:r w:rsidRPr="00F62792">
              <w:rPr>
                <w:rFonts w:asciiTheme="minorHAnsi" w:hAnsiTheme="minorHAnsi" w:cstheme="minorHAnsi"/>
                <w:sz w:val="20"/>
                <w:szCs w:val="20"/>
              </w:rPr>
              <w:t> Tranexamic Acid Use</w:t>
            </w:r>
          </w:p>
          <w:p w14:paraId="66FACA56" w14:textId="77777777" w:rsidR="00F62792" w:rsidRPr="00F62792" w:rsidRDefault="00F62792" w:rsidP="00F62792">
            <w:pPr>
              <w:numPr>
                <w:ilvl w:val="0"/>
                <w:numId w:val="45"/>
              </w:numPr>
              <w:spacing w:before="100" w:beforeAutospacing="1" w:after="100" w:afterAutospacing="1"/>
              <w:rPr>
                <w:rFonts w:asciiTheme="minorHAnsi" w:hAnsiTheme="minorHAnsi" w:cstheme="minorHAnsi"/>
                <w:sz w:val="20"/>
                <w:szCs w:val="20"/>
              </w:rPr>
            </w:pPr>
            <w:r w:rsidRPr="00F62792">
              <w:rPr>
                <w:rFonts w:asciiTheme="minorHAnsi" w:hAnsiTheme="minorHAnsi" w:cstheme="minorHAnsi"/>
                <w:sz w:val="20"/>
                <w:szCs w:val="20"/>
              </w:rPr>
              <w:t>Spinal Tumor and AVM/AVF Resections</w:t>
            </w:r>
          </w:p>
          <w:p w14:paraId="3E312141" w14:textId="77777777" w:rsidR="00F62792" w:rsidRPr="00F62792" w:rsidRDefault="00F62792" w:rsidP="00F62792">
            <w:pPr>
              <w:numPr>
                <w:ilvl w:val="0"/>
                <w:numId w:val="45"/>
              </w:numPr>
              <w:spacing w:before="100" w:beforeAutospacing="1" w:after="100" w:afterAutospacing="1"/>
              <w:rPr>
                <w:rFonts w:asciiTheme="minorHAnsi" w:hAnsiTheme="minorHAnsi" w:cstheme="minorHAnsi"/>
                <w:sz w:val="20"/>
                <w:szCs w:val="20"/>
              </w:rPr>
            </w:pPr>
            <w:r w:rsidRPr="00F62792">
              <w:rPr>
                <w:rFonts w:asciiTheme="minorHAnsi" w:hAnsiTheme="minorHAnsi" w:cstheme="minorHAnsi"/>
                <w:sz w:val="20"/>
                <w:szCs w:val="20"/>
              </w:rPr>
              <w:t>Awake Craniotomy</w:t>
            </w:r>
          </w:p>
          <w:p w14:paraId="7DD5968C" w14:textId="77777777" w:rsidR="00F62792" w:rsidRPr="00F62792" w:rsidRDefault="00F62792" w:rsidP="00F62792">
            <w:pPr>
              <w:numPr>
                <w:ilvl w:val="1"/>
                <w:numId w:val="45"/>
              </w:numPr>
              <w:spacing w:before="100" w:beforeAutospacing="1" w:after="100" w:afterAutospacing="1"/>
              <w:rPr>
                <w:rFonts w:asciiTheme="minorHAnsi" w:hAnsiTheme="minorHAnsi" w:cstheme="minorHAnsi"/>
                <w:sz w:val="20"/>
                <w:szCs w:val="20"/>
              </w:rPr>
            </w:pPr>
            <w:r w:rsidRPr="00F62792">
              <w:rPr>
                <w:rFonts w:asciiTheme="minorHAnsi" w:hAnsiTheme="minorHAnsi" w:cstheme="minorHAnsi"/>
                <w:sz w:val="20"/>
                <w:szCs w:val="20"/>
              </w:rPr>
              <w:t>Scalp Blocks</w:t>
            </w:r>
          </w:p>
          <w:p w14:paraId="05FD7432" w14:textId="77777777" w:rsidR="00F62792" w:rsidRPr="00F62792" w:rsidRDefault="00F62792" w:rsidP="00F62792">
            <w:pPr>
              <w:numPr>
                <w:ilvl w:val="1"/>
                <w:numId w:val="45"/>
              </w:numPr>
              <w:spacing w:before="100" w:beforeAutospacing="1" w:after="100" w:afterAutospacing="1"/>
              <w:rPr>
                <w:rFonts w:asciiTheme="minorHAnsi" w:hAnsiTheme="minorHAnsi" w:cstheme="minorHAnsi"/>
                <w:sz w:val="20"/>
                <w:szCs w:val="20"/>
              </w:rPr>
            </w:pPr>
            <w:r w:rsidRPr="00F62792">
              <w:rPr>
                <w:rFonts w:asciiTheme="minorHAnsi" w:hAnsiTheme="minorHAnsi" w:cstheme="minorHAnsi"/>
                <w:sz w:val="20"/>
                <w:szCs w:val="20"/>
              </w:rPr>
              <w:t>Anesthetic Techniques</w:t>
            </w:r>
          </w:p>
          <w:p w14:paraId="675F54E3" w14:textId="77777777" w:rsidR="00F62792" w:rsidRPr="00F62792" w:rsidRDefault="00F62792" w:rsidP="00F62792">
            <w:pPr>
              <w:numPr>
                <w:ilvl w:val="1"/>
                <w:numId w:val="45"/>
              </w:numPr>
              <w:spacing w:before="100" w:beforeAutospacing="1" w:after="100" w:afterAutospacing="1"/>
              <w:rPr>
                <w:rFonts w:asciiTheme="minorHAnsi" w:hAnsiTheme="minorHAnsi" w:cstheme="minorHAnsi"/>
                <w:sz w:val="20"/>
                <w:szCs w:val="20"/>
              </w:rPr>
            </w:pPr>
            <w:r w:rsidRPr="00F62792">
              <w:rPr>
                <w:rFonts w:asciiTheme="minorHAnsi" w:hAnsiTheme="minorHAnsi" w:cstheme="minorHAnsi"/>
                <w:sz w:val="20"/>
                <w:szCs w:val="20"/>
              </w:rPr>
              <w:t>Airway Management</w:t>
            </w:r>
          </w:p>
          <w:p w14:paraId="4F48878B" w14:textId="77777777" w:rsidR="00F62792" w:rsidRPr="00F62792" w:rsidRDefault="00F62792" w:rsidP="00F62792">
            <w:pPr>
              <w:numPr>
                <w:ilvl w:val="1"/>
                <w:numId w:val="45"/>
              </w:numPr>
              <w:spacing w:before="100" w:beforeAutospacing="1" w:after="100" w:afterAutospacing="1"/>
              <w:rPr>
                <w:rFonts w:asciiTheme="minorHAnsi" w:hAnsiTheme="minorHAnsi" w:cstheme="minorHAnsi"/>
                <w:sz w:val="20"/>
                <w:szCs w:val="20"/>
              </w:rPr>
            </w:pPr>
            <w:r w:rsidRPr="00F62792">
              <w:rPr>
                <w:rFonts w:asciiTheme="minorHAnsi" w:hAnsiTheme="minorHAnsi" w:cstheme="minorHAnsi"/>
                <w:sz w:val="20"/>
                <w:szCs w:val="20"/>
              </w:rPr>
              <w:t>Intraoperative Seizure Prevention and Management</w:t>
            </w:r>
          </w:p>
          <w:p w14:paraId="74A35880" w14:textId="0B3B8290" w:rsidR="00F62792" w:rsidRDefault="00F62792" w:rsidP="00352D16">
            <w:pPr>
              <w:spacing w:before="100" w:beforeAutospacing="1" w:after="100" w:afterAutospacing="1"/>
              <w:rPr>
                <w:rFonts w:asciiTheme="minorHAnsi" w:hAnsiTheme="minorHAnsi" w:cstheme="minorHAnsi"/>
                <w:sz w:val="20"/>
                <w:szCs w:val="20"/>
              </w:rPr>
            </w:pPr>
          </w:p>
        </w:tc>
      </w:tr>
      <w:tr w:rsidR="007B1731" w:rsidRPr="00A164CB" w14:paraId="0CEC77BB" w14:textId="77777777" w:rsidTr="00352D16">
        <w:trPr>
          <w:trHeight w:val="251"/>
        </w:trPr>
        <w:tc>
          <w:tcPr>
            <w:tcW w:w="1615" w:type="dxa"/>
            <w:vMerge/>
          </w:tcPr>
          <w:p w14:paraId="00AB5C19" w14:textId="77777777" w:rsidR="007B1731" w:rsidRPr="00AA5331" w:rsidRDefault="007B1731" w:rsidP="00352D16">
            <w:pPr>
              <w:spacing w:before="100" w:beforeAutospacing="1" w:after="100" w:afterAutospacing="1"/>
              <w:rPr>
                <w:rFonts w:asciiTheme="minorHAnsi" w:hAnsiTheme="minorHAnsi" w:cstheme="minorHAnsi"/>
                <w:b/>
                <w:bCs/>
                <w:sz w:val="20"/>
                <w:szCs w:val="20"/>
              </w:rPr>
            </w:pPr>
          </w:p>
        </w:tc>
        <w:tc>
          <w:tcPr>
            <w:tcW w:w="9360" w:type="dxa"/>
          </w:tcPr>
          <w:p w14:paraId="1E809949" w14:textId="5A285D56" w:rsidR="007B1731" w:rsidRDefault="007B1731" w:rsidP="00352D16">
            <w:pPr>
              <w:spacing w:before="100" w:beforeAutospacing="1" w:after="100" w:afterAutospacing="1"/>
              <w:rPr>
                <w:rFonts w:asciiTheme="minorHAnsi" w:hAnsiTheme="minorHAnsi" w:cstheme="minorHAnsi"/>
                <w:sz w:val="20"/>
                <w:szCs w:val="20"/>
              </w:rPr>
            </w:pPr>
            <w:r w:rsidRPr="007B1731">
              <w:rPr>
                <w:rFonts w:asciiTheme="minorHAnsi" w:hAnsiTheme="minorHAnsi" w:cstheme="minorHAnsi"/>
                <w:b/>
                <w:bCs/>
                <w:sz w:val="20"/>
                <w:szCs w:val="20"/>
              </w:rPr>
              <w:t>Week 3:</w:t>
            </w:r>
            <w:r>
              <w:rPr>
                <w:rFonts w:asciiTheme="minorHAnsi" w:hAnsiTheme="minorHAnsi" w:cstheme="minorHAnsi"/>
                <w:sz w:val="20"/>
                <w:szCs w:val="20"/>
              </w:rPr>
              <w:t xml:space="preserve"> </w:t>
            </w:r>
            <w:r w:rsidR="00F62792">
              <w:rPr>
                <w:rFonts w:asciiTheme="minorHAnsi" w:hAnsiTheme="minorHAnsi" w:cstheme="minorHAnsi"/>
                <w:sz w:val="20"/>
                <w:szCs w:val="20"/>
              </w:rPr>
              <w:br/>
            </w:r>
            <w:hyperlink r:id="rId31" w:history="1">
              <w:r w:rsidR="00F62792" w:rsidRPr="00681203">
                <w:rPr>
                  <w:rStyle w:val="Hyperlink"/>
                  <w:rFonts w:asciiTheme="minorHAnsi" w:hAnsiTheme="minorHAnsi" w:cstheme="minorHAnsi"/>
                  <w:sz w:val="20"/>
                  <w:szCs w:val="20"/>
                </w:rPr>
                <w:t>https://snacc.org/snacc-advanced-neuroanesthesia-classroom-week-3/</w:t>
              </w:r>
            </w:hyperlink>
            <w:r w:rsidR="00F62792">
              <w:rPr>
                <w:rFonts w:asciiTheme="minorHAnsi" w:hAnsiTheme="minorHAnsi" w:cstheme="minorHAnsi"/>
                <w:sz w:val="20"/>
                <w:szCs w:val="20"/>
              </w:rPr>
              <w:t xml:space="preserve"> </w:t>
            </w:r>
          </w:p>
          <w:p w14:paraId="16410AEA" w14:textId="77777777" w:rsidR="00F62792" w:rsidRPr="00F62792" w:rsidRDefault="00F62792" w:rsidP="00F62792">
            <w:pPr>
              <w:spacing w:before="100" w:beforeAutospacing="1" w:after="100" w:afterAutospacing="1"/>
              <w:rPr>
                <w:rFonts w:asciiTheme="minorHAnsi" w:hAnsiTheme="minorHAnsi" w:cstheme="minorHAnsi"/>
                <w:sz w:val="20"/>
                <w:szCs w:val="20"/>
              </w:rPr>
            </w:pPr>
            <w:r w:rsidRPr="00F62792">
              <w:rPr>
                <w:rFonts w:asciiTheme="minorHAnsi" w:hAnsiTheme="minorHAnsi" w:cstheme="minorHAnsi"/>
                <w:b/>
                <w:bCs/>
                <w:sz w:val="20"/>
                <w:szCs w:val="20"/>
              </w:rPr>
              <w:t>Clinical Focus: </w:t>
            </w:r>
            <w:hyperlink r:id="rId32" w:tgtFrame="_blank" w:history="1">
              <w:r w:rsidRPr="00F62792">
                <w:rPr>
                  <w:rStyle w:val="Hyperlink"/>
                  <w:rFonts w:asciiTheme="minorHAnsi" w:hAnsiTheme="minorHAnsi" w:cstheme="minorHAnsi"/>
                  <w:sz w:val="20"/>
                  <w:szCs w:val="20"/>
                </w:rPr>
                <w:t xml:space="preserve">Remote Interventional </w:t>
              </w:r>
              <w:proofErr w:type="spellStart"/>
              <w:r w:rsidRPr="00F62792">
                <w:rPr>
                  <w:rStyle w:val="Hyperlink"/>
                  <w:rFonts w:asciiTheme="minorHAnsi" w:hAnsiTheme="minorHAnsi" w:cstheme="minorHAnsi"/>
                  <w:sz w:val="20"/>
                  <w:szCs w:val="20"/>
                </w:rPr>
                <w:t>Neuroanesthesia</w:t>
              </w:r>
              <w:proofErr w:type="spellEnd"/>
            </w:hyperlink>
          </w:p>
          <w:p w14:paraId="584C81C2" w14:textId="77777777" w:rsidR="00F62792" w:rsidRPr="00F62792" w:rsidRDefault="00F62792" w:rsidP="00F62792">
            <w:pPr>
              <w:spacing w:before="100" w:beforeAutospacing="1" w:after="100" w:afterAutospacing="1"/>
              <w:rPr>
                <w:rFonts w:asciiTheme="minorHAnsi" w:hAnsiTheme="minorHAnsi" w:cstheme="minorHAnsi"/>
                <w:sz w:val="20"/>
                <w:szCs w:val="20"/>
              </w:rPr>
            </w:pPr>
            <w:r w:rsidRPr="00F62792">
              <w:rPr>
                <w:rFonts w:asciiTheme="minorHAnsi" w:hAnsiTheme="minorHAnsi" w:cstheme="minorHAnsi"/>
                <w:b/>
                <w:bCs/>
                <w:sz w:val="20"/>
                <w:szCs w:val="20"/>
              </w:rPr>
              <w:t>Monitoring Focus: </w:t>
            </w:r>
            <w:hyperlink r:id="rId33" w:tgtFrame="_blank" w:history="1">
              <w:r w:rsidRPr="00F62792">
                <w:rPr>
                  <w:rStyle w:val="Hyperlink"/>
                  <w:rFonts w:asciiTheme="minorHAnsi" w:hAnsiTheme="minorHAnsi" w:cstheme="minorHAnsi"/>
                  <w:sz w:val="20"/>
                  <w:szCs w:val="20"/>
                </w:rPr>
                <w:t xml:space="preserve">EEG, </w:t>
              </w:r>
              <w:proofErr w:type="spellStart"/>
              <w:r w:rsidRPr="00F62792">
                <w:rPr>
                  <w:rStyle w:val="Hyperlink"/>
                  <w:rFonts w:asciiTheme="minorHAnsi" w:hAnsiTheme="minorHAnsi" w:cstheme="minorHAnsi"/>
                  <w:sz w:val="20"/>
                  <w:szCs w:val="20"/>
                </w:rPr>
                <w:t>ECog</w:t>
              </w:r>
              <w:proofErr w:type="spellEnd"/>
              <w:r w:rsidRPr="00F62792">
                <w:rPr>
                  <w:rStyle w:val="Hyperlink"/>
                  <w:rFonts w:asciiTheme="minorHAnsi" w:hAnsiTheme="minorHAnsi" w:cstheme="minorHAnsi"/>
                  <w:sz w:val="20"/>
                  <w:szCs w:val="20"/>
                </w:rPr>
                <w:t>, Processed EEG, Cerebral Oximetry</w:t>
              </w:r>
            </w:hyperlink>
          </w:p>
          <w:p w14:paraId="0A1AC5A6" w14:textId="77777777" w:rsidR="00F62792" w:rsidRPr="00F62792" w:rsidRDefault="00F62792" w:rsidP="00F62792">
            <w:pPr>
              <w:spacing w:before="100" w:beforeAutospacing="1" w:after="100" w:afterAutospacing="1"/>
              <w:rPr>
                <w:rFonts w:asciiTheme="minorHAnsi" w:hAnsiTheme="minorHAnsi" w:cstheme="minorHAnsi"/>
                <w:sz w:val="20"/>
                <w:szCs w:val="20"/>
              </w:rPr>
            </w:pPr>
            <w:r w:rsidRPr="00F62792">
              <w:rPr>
                <w:rFonts w:asciiTheme="minorHAnsi" w:hAnsiTheme="minorHAnsi" w:cstheme="minorHAnsi"/>
                <w:b/>
                <w:bCs/>
                <w:sz w:val="20"/>
                <w:szCs w:val="20"/>
              </w:rPr>
              <w:t>Critical Events:</w:t>
            </w:r>
            <w:r w:rsidRPr="00F62792">
              <w:rPr>
                <w:rFonts w:asciiTheme="minorHAnsi" w:hAnsiTheme="minorHAnsi" w:cstheme="minorHAnsi"/>
                <w:sz w:val="20"/>
                <w:szCs w:val="20"/>
              </w:rPr>
              <w:t> </w:t>
            </w:r>
            <w:hyperlink r:id="rId34" w:tgtFrame="_blank" w:history="1">
              <w:r w:rsidRPr="00F62792">
                <w:rPr>
                  <w:rStyle w:val="Hyperlink"/>
                  <w:rFonts w:asciiTheme="minorHAnsi" w:hAnsiTheme="minorHAnsi" w:cstheme="minorHAnsi"/>
                  <w:sz w:val="20"/>
                  <w:szCs w:val="20"/>
                </w:rPr>
                <w:t>Seizure, Cerebral Ischemia, Aneurysmal Rupture During Coiling</w:t>
              </w:r>
            </w:hyperlink>
          </w:p>
          <w:p w14:paraId="401D206F" w14:textId="77777777" w:rsidR="00F62792" w:rsidRPr="00F62792" w:rsidRDefault="00F62792" w:rsidP="00F62792">
            <w:pPr>
              <w:numPr>
                <w:ilvl w:val="0"/>
                <w:numId w:val="49"/>
              </w:numPr>
              <w:spacing w:before="100" w:beforeAutospacing="1" w:after="100" w:afterAutospacing="1"/>
              <w:rPr>
                <w:rFonts w:asciiTheme="minorHAnsi" w:hAnsiTheme="minorHAnsi" w:cstheme="minorHAnsi"/>
                <w:sz w:val="20"/>
                <w:szCs w:val="20"/>
              </w:rPr>
            </w:pPr>
            <w:r w:rsidRPr="00F62792">
              <w:rPr>
                <w:rFonts w:asciiTheme="minorHAnsi" w:hAnsiTheme="minorHAnsi" w:cstheme="minorHAnsi"/>
                <w:sz w:val="20"/>
                <w:szCs w:val="20"/>
              </w:rPr>
              <w:t>Cerebral Oximetry</w:t>
            </w:r>
          </w:p>
          <w:p w14:paraId="387225D4" w14:textId="77777777" w:rsidR="00F62792" w:rsidRPr="00F62792" w:rsidRDefault="00F62792" w:rsidP="00F62792">
            <w:pPr>
              <w:numPr>
                <w:ilvl w:val="0"/>
                <w:numId w:val="49"/>
              </w:numPr>
              <w:spacing w:before="100" w:beforeAutospacing="1" w:after="100" w:afterAutospacing="1"/>
              <w:rPr>
                <w:rFonts w:asciiTheme="minorHAnsi" w:hAnsiTheme="minorHAnsi" w:cstheme="minorHAnsi"/>
                <w:sz w:val="20"/>
                <w:szCs w:val="20"/>
              </w:rPr>
            </w:pPr>
            <w:r w:rsidRPr="00F62792">
              <w:rPr>
                <w:rFonts w:asciiTheme="minorHAnsi" w:hAnsiTheme="minorHAnsi" w:cstheme="minorHAnsi"/>
                <w:sz w:val="20"/>
                <w:szCs w:val="20"/>
              </w:rPr>
              <w:t>Interventional Neurosurgery</w:t>
            </w:r>
          </w:p>
          <w:p w14:paraId="0E221840" w14:textId="77777777" w:rsidR="00F62792" w:rsidRPr="00F62792" w:rsidRDefault="00F62792" w:rsidP="00F62792">
            <w:pPr>
              <w:numPr>
                <w:ilvl w:val="1"/>
                <w:numId w:val="49"/>
              </w:numPr>
              <w:spacing w:before="100" w:beforeAutospacing="1" w:after="100" w:afterAutospacing="1"/>
              <w:rPr>
                <w:rFonts w:asciiTheme="minorHAnsi" w:hAnsiTheme="minorHAnsi" w:cstheme="minorHAnsi"/>
                <w:sz w:val="20"/>
                <w:szCs w:val="20"/>
              </w:rPr>
            </w:pPr>
            <w:r w:rsidRPr="00F62792">
              <w:rPr>
                <w:rFonts w:asciiTheme="minorHAnsi" w:hAnsiTheme="minorHAnsi" w:cstheme="minorHAnsi"/>
                <w:sz w:val="20"/>
                <w:szCs w:val="20"/>
              </w:rPr>
              <w:t>Coiling Cerebral Aneurysms</w:t>
            </w:r>
          </w:p>
          <w:p w14:paraId="4D0907BF" w14:textId="77777777" w:rsidR="00F62792" w:rsidRPr="00F62792" w:rsidRDefault="00F62792" w:rsidP="00F62792">
            <w:pPr>
              <w:numPr>
                <w:ilvl w:val="1"/>
                <w:numId w:val="49"/>
              </w:numPr>
              <w:spacing w:before="100" w:beforeAutospacing="1" w:after="100" w:afterAutospacing="1"/>
              <w:rPr>
                <w:rFonts w:asciiTheme="minorHAnsi" w:hAnsiTheme="minorHAnsi" w:cstheme="minorHAnsi"/>
                <w:sz w:val="20"/>
                <w:szCs w:val="20"/>
              </w:rPr>
            </w:pPr>
            <w:r w:rsidRPr="00F62792">
              <w:rPr>
                <w:rFonts w:asciiTheme="minorHAnsi" w:hAnsiTheme="minorHAnsi" w:cstheme="minorHAnsi"/>
                <w:sz w:val="20"/>
                <w:szCs w:val="20"/>
              </w:rPr>
              <w:t>AVM Embolization</w:t>
            </w:r>
          </w:p>
          <w:p w14:paraId="6E7B0293" w14:textId="77777777" w:rsidR="00F62792" w:rsidRPr="00F62792" w:rsidRDefault="00F62792" w:rsidP="00F62792">
            <w:pPr>
              <w:numPr>
                <w:ilvl w:val="1"/>
                <w:numId w:val="49"/>
              </w:numPr>
              <w:spacing w:before="100" w:beforeAutospacing="1" w:after="100" w:afterAutospacing="1"/>
              <w:rPr>
                <w:rFonts w:asciiTheme="minorHAnsi" w:hAnsiTheme="minorHAnsi" w:cstheme="minorHAnsi"/>
                <w:sz w:val="20"/>
                <w:szCs w:val="20"/>
              </w:rPr>
            </w:pPr>
            <w:r w:rsidRPr="00F62792">
              <w:rPr>
                <w:rFonts w:asciiTheme="minorHAnsi" w:hAnsiTheme="minorHAnsi" w:cstheme="minorHAnsi"/>
                <w:sz w:val="20"/>
                <w:szCs w:val="20"/>
              </w:rPr>
              <w:t>Carotid Stenting</w:t>
            </w:r>
          </w:p>
          <w:p w14:paraId="001EB997" w14:textId="77777777" w:rsidR="00F62792" w:rsidRPr="00F62792" w:rsidRDefault="00F62792" w:rsidP="00F62792">
            <w:pPr>
              <w:numPr>
                <w:ilvl w:val="1"/>
                <w:numId w:val="49"/>
              </w:numPr>
              <w:spacing w:before="100" w:beforeAutospacing="1" w:after="100" w:afterAutospacing="1"/>
              <w:rPr>
                <w:rFonts w:asciiTheme="minorHAnsi" w:hAnsiTheme="minorHAnsi" w:cstheme="minorHAnsi"/>
                <w:sz w:val="20"/>
                <w:szCs w:val="20"/>
              </w:rPr>
            </w:pPr>
            <w:proofErr w:type="spellStart"/>
            <w:r w:rsidRPr="00F62792">
              <w:rPr>
                <w:rFonts w:asciiTheme="minorHAnsi" w:hAnsiTheme="minorHAnsi" w:cstheme="minorHAnsi"/>
                <w:sz w:val="20"/>
                <w:szCs w:val="20"/>
              </w:rPr>
              <w:t>Transcarotid</w:t>
            </w:r>
            <w:proofErr w:type="spellEnd"/>
            <w:r w:rsidRPr="00F62792">
              <w:rPr>
                <w:rFonts w:asciiTheme="minorHAnsi" w:hAnsiTheme="minorHAnsi" w:cstheme="minorHAnsi"/>
                <w:sz w:val="20"/>
                <w:szCs w:val="20"/>
              </w:rPr>
              <w:t xml:space="preserve"> Revascularization (TCAR)</w:t>
            </w:r>
          </w:p>
          <w:p w14:paraId="35C296D2" w14:textId="77777777" w:rsidR="00F62792" w:rsidRPr="00F62792" w:rsidRDefault="00F62792" w:rsidP="00F62792">
            <w:pPr>
              <w:numPr>
                <w:ilvl w:val="1"/>
                <w:numId w:val="49"/>
              </w:numPr>
              <w:spacing w:before="100" w:beforeAutospacing="1" w:after="100" w:afterAutospacing="1"/>
              <w:rPr>
                <w:rFonts w:asciiTheme="minorHAnsi" w:hAnsiTheme="minorHAnsi" w:cstheme="minorHAnsi"/>
                <w:sz w:val="20"/>
                <w:szCs w:val="20"/>
              </w:rPr>
            </w:pPr>
            <w:r w:rsidRPr="00F62792">
              <w:rPr>
                <w:rFonts w:asciiTheme="minorHAnsi" w:hAnsiTheme="minorHAnsi" w:cstheme="minorHAnsi"/>
                <w:sz w:val="20"/>
                <w:szCs w:val="20"/>
              </w:rPr>
              <w:t>Stroke Thrombectomy (EVT)</w:t>
            </w:r>
          </w:p>
          <w:p w14:paraId="0520BC47" w14:textId="77777777" w:rsidR="00F62792" w:rsidRPr="00F62792" w:rsidRDefault="00F62792" w:rsidP="00F62792">
            <w:pPr>
              <w:numPr>
                <w:ilvl w:val="0"/>
                <w:numId w:val="49"/>
              </w:numPr>
              <w:spacing w:before="100" w:beforeAutospacing="1" w:after="100" w:afterAutospacing="1"/>
              <w:rPr>
                <w:rFonts w:asciiTheme="minorHAnsi" w:hAnsiTheme="minorHAnsi" w:cstheme="minorHAnsi"/>
                <w:sz w:val="20"/>
                <w:szCs w:val="20"/>
              </w:rPr>
            </w:pPr>
            <w:r w:rsidRPr="00F62792">
              <w:rPr>
                <w:rFonts w:asciiTheme="minorHAnsi" w:hAnsiTheme="minorHAnsi" w:cstheme="minorHAnsi"/>
                <w:sz w:val="20"/>
                <w:szCs w:val="20"/>
              </w:rPr>
              <w:t>Intraoperative EEG/</w:t>
            </w:r>
            <w:proofErr w:type="spellStart"/>
            <w:r w:rsidRPr="00F62792">
              <w:rPr>
                <w:rFonts w:asciiTheme="minorHAnsi" w:hAnsiTheme="minorHAnsi" w:cstheme="minorHAnsi"/>
                <w:sz w:val="20"/>
                <w:szCs w:val="20"/>
              </w:rPr>
              <w:t>qEEG</w:t>
            </w:r>
            <w:proofErr w:type="spellEnd"/>
          </w:p>
          <w:p w14:paraId="53E3A451" w14:textId="77777777" w:rsidR="00F62792" w:rsidRPr="00F62792" w:rsidRDefault="00F62792" w:rsidP="00F62792">
            <w:pPr>
              <w:numPr>
                <w:ilvl w:val="0"/>
                <w:numId w:val="49"/>
              </w:numPr>
              <w:spacing w:before="100" w:beforeAutospacing="1" w:after="100" w:afterAutospacing="1"/>
              <w:rPr>
                <w:rFonts w:asciiTheme="minorHAnsi" w:hAnsiTheme="minorHAnsi" w:cstheme="minorHAnsi"/>
                <w:sz w:val="20"/>
                <w:szCs w:val="20"/>
              </w:rPr>
            </w:pPr>
            <w:r w:rsidRPr="00F62792">
              <w:rPr>
                <w:rFonts w:asciiTheme="minorHAnsi" w:hAnsiTheme="minorHAnsi" w:cstheme="minorHAnsi"/>
                <w:sz w:val="20"/>
                <w:szCs w:val="20"/>
              </w:rPr>
              <w:t>Cerebral Oximetry</w:t>
            </w:r>
          </w:p>
          <w:p w14:paraId="48F8D411" w14:textId="050C785A" w:rsidR="00F62792" w:rsidRDefault="00F62792" w:rsidP="00352D16">
            <w:pPr>
              <w:spacing w:before="100" w:beforeAutospacing="1" w:after="100" w:afterAutospacing="1"/>
              <w:rPr>
                <w:rFonts w:asciiTheme="minorHAnsi" w:hAnsiTheme="minorHAnsi" w:cstheme="minorHAnsi"/>
                <w:sz w:val="20"/>
                <w:szCs w:val="20"/>
              </w:rPr>
            </w:pPr>
          </w:p>
        </w:tc>
      </w:tr>
      <w:tr w:rsidR="007B1731" w:rsidRPr="00A164CB" w14:paraId="5FA646A1" w14:textId="77777777" w:rsidTr="00352D16">
        <w:trPr>
          <w:trHeight w:val="251"/>
        </w:trPr>
        <w:tc>
          <w:tcPr>
            <w:tcW w:w="1615" w:type="dxa"/>
            <w:vMerge/>
          </w:tcPr>
          <w:p w14:paraId="1A775B38" w14:textId="77777777" w:rsidR="007B1731" w:rsidRPr="00AA5331" w:rsidRDefault="007B1731" w:rsidP="00352D16">
            <w:pPr>
              <w:spacing w:before="100" w:beforeAutospacing="1" w:after="100" w:afterAutospacing="1"/>
              <w:rPr>
                <w:rFonts w:asciiTheme="minorHAnsi" w:hAnsiTheme="minorHAnsi" w:cstheme="minorHAnsi"/>
                <w:b/>
                <w:bCs/>
                <w:sz w:val="20"/>
                <w:szCs w:val="20"/>
              </w:rPr>
            </w:pPr>
          </w:p>
        </w:tc>
        <w:tc>
          <w:tcPr>
            <w:tcW w:w="9360" w:type="dxa"/>
          </w:tcPr>
          <w:p w14:paraId="0A22822D" w14:textId="2340C9F2" w:rsidR="007B1731" w:rsidRDefault="007B1731" w:rsidP="00352D16">
            <w:pPr>
              <w:spacing w:before="100" w:beforeAutospacing="1" w:after="100" w:afterAutospacing="1"/>
              <w:rPr>
                <w:rFonts w:asciiTheme="minorHAnsi" w:hAnsiTheme="minorHAnsi" w:cstheme="minorHAnsi"/>
                <w:sz w:val="20"/>
                <w:szCs w:val="20"/>
              </w:rPr>
            </w:pPr>
            <w:r w:rsidRPr="007B1731">
              <w:rPr>
                <w:rFonts w:asciiTheme="minorHAnsi" w:hAnsiTheme="minorHAnsi" w:cstheme="minorHAnsi"/>
                <w:b/>
                <w:bCs/>
                <w:sz w:val="20"/>
                <w:szCs w:val="20"/>
              </w:rPr>
              <w:t>Week 4:</w:t>
            </w:r>
            <w:r>
              <w:rPr>
                <w:rFonts w:asciiTheme="minorHAnsi" w:hAnsiTheme="minorHAnsi" w:cstheme="minorHAnsi"/>
                <w:sz w:val="20"/>
                <w:szCs w:val="20"/>
              </w:rPr>
              <w:t xml:space="preserve"> </w:t>
            </w:r>
            <w:r w:rsidR="00F62792">
              <w:rPr>
                <w:rFonts w:asciiTheme="minorHAnsi" w:hAnsiTheme="minorHAnsi" w:cstheme="minorHAnsi"/>
                <w:sz w:val="20"/>
                <w:szCs w:val="20"/>
              </w:rPr>
              <w:br/>
            </w:r>
            <w:hyperlink r:id="rId35" w:history="1">
              <w:r w:rsidR="00F62792" w:rsidRPr="00681203">
                <w:rPr>
                  <w:rStyle w:val="Hyperlink"/>
                  <w:rFonts w:asciiTheme="minorHAnsi" w:hAnsiTheme="minorHAnsi" w:cstheme="minorHAnsi"/>
                  <w:sz w:val="20"/>
                  <w:szCs w:val="20"/>
                </w:rPr>
                <w:t>https://snacc.org/snacc-advanced-neuroanesthesia-classroom-week-4/</w:t>
              </w:r>
            </w:hyperlink>
            <w:r w:rsidR="00F62792">
              <w:rPr>
                <w:rFonts w:asciiTheme="minorHAnsi" w:hAnsiTheme="minorHAnsi" w:cstheme="minorHAnsi"/>
                <w:sz w:val="20"/>
                <w:szCs w:val="20"/>
              </w:rPr>
              <w:t xml:space="preserve"> </w:t>
            </w:r>
          </w:p>
          <w:p w14:paraId="2C32A248" w14:textId="77777777" w:rsidR="00F62792" w:rsidRPr="00F62792" w:rsidRDefault="00F62792" w:rsidP="00F62792">
            <w:pPr>
              <w:spacing w:before="100" w:beforeAutospacing="1" w:after="100" w:afterAutospacing="1"/>
              <w:rPr>
                <w:rFonts w:ascii="Calibri" w:hAnsi="Calibri" w:cs="Calibri"/>
                <w:sz w:val="20"/>
                <w:szCs w:val="20"/>
              </w:rPr>
            </w:pPr>
            <w:r w:rsidRPr="00F62792">
              <w:rPr>
                <w:rFonts w:ascii="Calibri" w:hAnsi="Calibri" w:cs="Calibri"/>
                <w:b/>
                <w:bCs/>
                <w:sz w:val="20"/>
                <w:szCs w:val="20"/>
              </w:rPr>
              <w:t>Clinical Focus: </w:t>
            </w:r>
            <w:hyperlink r:id="rId36" w:tgtFrame="_blank" w:history="1">
              <w:r w:rsidRPr="00F62792">
                <w:rPr>
                  <w:rStyle w:val="Hyperlink"/>
                  <w:rFonts w:ascii="Calibri" w:hAnsi="Calibri" w:cs="Calibri"/>
                  <w:sz w:val="20"/>
                  <w:szCs w:val="20"/>
                </w:rPr>
                <w:t>Epilepsy Surgery, Posterior Fossa Surgery Including Cranial Nerve Decompression, Advanced Neurosurgical Positioning, Transsphenoidal Surgery.</w:t>
              </w:r>
            </w:hyperlink>
          </w:p>
          <w:p w14:paraId="2D886A24" w14:textId="77777777" w:rsidR="00F62792" w:rsidRPr="00F62792" w:rsidRDefault="00F62792" w:rsidP="00F62792">
            <w:pPr>
              <w:spacing w:before="100" w:beforeAutospacing="1" w:after="100" w:afterAutospacing="1"/>
              <w:rPr>
                <w:rFonts w:ascii="Calibri" w:hAnsi="Calibri" w:cs="Calibri"/>
                <w:sz w:val="20"/>
                <w:szCs w:val="20"/>
              </w:rPr>
            </w:pPr>
            <w:r w:rsidRPr="00F62792">
              <w:rPr>
                <w:rFonts w:ascii="Calibri" w:hAnsi="Calibri" w:cs="Calibri"/>
                <w:b/>
                <w:bCs/>
                <w:sz w:val="20"/>
                <w:szCs w:val="20"/>
              </w:rPr>
              <w:t>Monitoring Focus: </w:t>
            </w:r>
            <w:hyperlink r:id="rId37" w:tgtFrame="_blank" w:history="1">
              <w:r w:rsidRPr="00F62792">
                <w:rPr>
                  <w:rStyle w:val="Hyperlink"/>
                  <w:rFonts w:ascii="Calibri" w:hAnsi="Calibri" w:cs="Calibri"/>
                  <w:sz w:val="20"/>
                  <w:szCs w:val="20"/>
                </w:rPr>
                <w:t>Precordial Doppler</w:t>
              </w:r>
            </w:hyperlink>
          </w:p>
          <w:p w14:paraId="655CB394" w14:textId="77777777" w:rsidR="00F62792" w:rsidRPr="00F62792" w:rsidRDefault="00F62792" w:rsidP="00F62792">
            <w:pPr>
              <w:spacing w:before="100" w:beforeAutospacing="1" w:after="100" w:afterAutospacing="1"/>
              <w:rPr>
                <w:rFonts w:ascii="Calibri" w:hAnsi="Calibri" w:cs="Calibri"/>
                <w:sz w:val="20"/>
                <w:szCs w:val="20"/>
              </w:rPr>
            </w:pPr>
            <w:r w:rsidRPr="00F62792">
              <w:rPr>
                <w:rFonts w:ascii="Calibri" w:hAnsi="Calibri" w:cs="Calibri"/>
                <w:b/>
                <w:bCs/>
                <w:sz w:val="20"/>
                <w:szCs w:val="20"/>
              </w:rPr>
              <w:t>Critical Events:</w:t>
            </w:r>
            <w:r w:rsidRPr="00F62792">
              <w:rPr>
                <w:rFonts w:ascii="Calibri" w:hAnsi="Calibri" w:cs="Calibri"/>
                <w:sz w:val="20"/>
                <w:szCs w:val="20"/>
              </w:rPr>
              <w:t> </w:t>
            </w:r>
            <w:hyperlink r:id="rId38" w:tgtFrame="_blank" w:history="1">
              <w:r w:rsidRPr="00F62792">
                <w:rPr>
                  <w:rStyle w:val="Hyperlink"/>
                  <w:rFonts w:ascii="Calibri" w:hAnsi="Calibri" w:cs="Calibri"/>
                  <w:sz w:val="20"/>
                  <w:szCs w:val="20"/>
                </w:rPr>
                <w:t>Air Embolism, Difficult Airway</w:t>
              </w:r>
            </w:hyperlink>
          </w:p>
          <w:p w14:paraId="30622010" w14:textId="77777777" w:rsidR="00F62792" w:rsidRPr="00F62792" w:rsidRDefault="00F62792" w:rsidP="00F62792">
            <w:pPr>
              <w:numPr>
                <w:ilvl w:val="0"/>
                <w:numId w:val="50"/>
              </w:numPr>
              <w:spacing w:before="100" w:beforeAutospacing="1" w:after="100" w:afterAutospacing="1"/>
              <w:rPr>
                <w:rFonts w:ascii="Calibri" w:hAnsi="Calibri" w:cs="Calibri"/>
                <w:sz w:val="20"/>
                <w:szCs w:val="20"/>
              </w:rPr>
            </w:pPr>
            <w:r w:rsidRPr="00F62792">
              <w:rPr>
                <w:rFonts w:ascii="Calibri" w:hAnsi="Calibri" w:cs="Calibri"/>
                <w:sz w:val="20"/>
                <w:szCs w:val="20"/>
              </w:rPr>
              <w:t>Epilepsy Surgery</w:t>
            </w:r>
          </w:p>
          <w:p w14:paraId="3F74E3D9" w14:textId="77777777" w:rsidR="00F62792" w:rsidRPr="00F62792" w:rsidRDefault="00F62792" w:rsidP="00F62792">
            <w:pPr>
              <w:numPr>
                <w:ilvl w:val="1"/>
                <w:numId w:val="50"/>
              </w:numPr>
              <w:spacing w:before="100" w:beforeAutospacing="1" w:after="100" w:afterAutospacing="1"/>
              <w:rPr>
                <w:rFonts w:ascii="Calibri" w:hAnsi="Calibri" w:cs="Calibri"/>
                <w:sz w:val="20"/>
                <w:szCs w:val="20"/>
              </w:rPr>
            </w:pPr>
            <w:proofErr w:type="spellStart"/>
            <w:r w:rsidRPr="00F62792">
              <w:rPr>
                <w:rFonts w:ascii="Calibri" w:hAnsi="Calibri" w:cs="Calibri"/>
                <w:sz w:val="20"/>
                <w:szCs w:val="20"/>
              </w:rPr>
              <w:t>ECoG</w:t>
            </w:r>
            <w:proofErr w:type="spellEnd"/>
          </w:p>
          <w:p w14:paraId="0255D41A" w14:textId="77777777" w:rsidR="00F62792" w:rsidRPr="00F62792" w:rsidRDefault="00F62792" w:rsidP="00F62792">
            <w:pPr>
              <w:numPr>
                <w:ilvl w:val="1"/>
                <w:numId w:val="50"/>
              </w:numPr>
              <w:spacing w:before="100" w:beforeAutospacing="1" w:after="100" w:afterAutospacing="1"/>
              <w:rPr>
                <w:rFonts w:ascii="Calibri" w:hAnsi="Calibri" w:cs="Calibri"/>
                <w:sz w:val="20"/>
                <w:szCs w:val="20"/>
              </w:rPr>
            </w:pPr>
            <w:r w:rsidRPr="00F62792">
              <w:rPr>
                <w:rFonts w:ascii="Calibri" w:hAnsi="Calibri" w:cs="Calibri"/>
                <w:sz w:val="20"/>
                <w:szCs w:val="20"/>
              </w:rPr>
              <w:t>Rosa/Depth Electrode Placement</w:t>
            </w:r>
          </w:p>
          <w:p w14:paraId="31B69BE0" w14:textId="77777777" w:rsidR="00F62792" w:rsidRPr="00F62792" w:rsidRDefault="00F62792" w:rsidP="00F62792">
            <w:pPr>
              <w:numPr>
                <w:ilvl w:val="1"/>
                <w:numId w:val="50"/>
              </w:numPr>
              <w:spacing w:before="100" w:beforeAutospacing="1" w:after="100" w:afterAutospacing="1"/>
              <w:rPr>
                <w:rFonts w:ascii="Calibri" w:hAnsi="Calibri" w:cs="Calibri"/>
                <w:sz w:val="20"/>
                <w:szCs w:val="20"/>
              </w:rPr>
            </w:pPr>
            <w:r w:rsidRPr="00F62792">
              <w:rPr>
                <w:rFonts w:ascii="Calibri" w:hAnsi="Calibri" w:cs="Calibri"/>
                <w:sz w:val="20"/>
                <w:szCs w:val="20"/>
              </w:rPr>
              <w:t>Vagal Nerve Stimulator (VNS)</w:t>
            </w:r>
          </w:p>
          <w:p w14:paraId="45869D38" w14:textId="77777777" w:rsidR="00F62792" w:rsidRPr="00F62792" w:rsidRDefault="00F62792" w:rsidP="00F62792">
            <w:pPr>
              <w:numPr>
                <w:ilvl w:val="0"/>
                <w:numId w:val="50"/>
              </w:numPr>
              <w:spacing w:before="100" w:beforeAutospacing="1" w:after="100" w:afterAutospacing="1"/>
              <w:rPr>
                <w:rFonts w:ascii="Calibri" w:hAnsi="Calibri" w:cs="Calibri"/>
                <w:sz w:val="20"/>
                <w:szCs w:val="20"/>
              </w:rPr>
            </w:pPr>
            <w:r w:rsidRPr="00F62792">
              <w:rPr>
                <w:rFonts w:ascii="Calibri" w:hAnsi="Calibri" w:cs="Calibri"/>
                <w:sz w:val="20"/>
                <w:szCs w:val="20"/>
              </w:rPr>
              <w:t>Posterior Fossa Surgery Including Cranial Nerve Decompression, Arnold Chiari Malformation</w:t>
            </w:r>
          </w:p>
          <w:p w14:paraId="584A4AB4" w14:textId="77777777" w:rsidR="00F62792" w:rsidRPr="00F62792" w:rsidRDefault="00F62792" w:rsidP="00F62792">
            <w:pPr>
              <w:numPr>
                <w:ilvl w:val="0"/>
                <w:numId w:val="50"/>
              </w:numPr>
              <w:spacing w:before="100" w:beforeAutospacing="1" w:after="100" w:afterAutospacing="1"/>
              <w:rPr>
                <w:rFonts w:ascii="Calibri" w:hAnsi="Calibri" w:cs="Calibri"/>
                <w:sz w:val="20"/>
                <w:szCs w:val="20"/>
              </w:rPr>
            </w:pPr>
            <w:r w:rsidRPr="00F62792">
              <w:rPr>
                <w:rFonts w:ascii="Calibri" w:hAnsi="Calibri" w:cs="Calibri"/>
                <w:sz w:val="20"/>
                <w:szCs w:val="20"/>
              </w:rPr>
              <w:t>Complex neurosurgical positioning</w:t>
            </w:r>
          </w:p>
          <w:p w14:paraId="3520C1AB" w14:textId="77777777" w:rsidR="00F62792" w:rsidRPr="00F62792" w:rsidRDefault="00F62792" w:rsidP="00F62792">
            <w:pPr>
              <w:numPr>
                <w:ilvl w:val="1"/>
                <w:numId w:val="50"/>
              </w:numPr>
              <w:spacing w:before="100" w:beforeAutospacing="1" w:after="100" w:afterAutospacing="1"/>
              <w:rPr>
                <w:rFonts w:ascii="Calibri" w:hAnsi="Calibri" w:cs="Calibri"/>
                <w:sz w:val="20"/>
                <w:szCs w:val="20"/>
              </w:rPr>
            </w:pPr>
            <w:r w:rsidRPr="00F62792">
              <w:rPr>
                <w:rFonts w:ascii="Calibri" w:hAnsi="Calibri" w:cs="Calibri"/>
                <w:sz w:val="20"/>
                <w:szCs w:val="20"/>
              </w:rPr>
              <w:t>Sitting craniotomy (venous air embolism).</w:t>
            </w:r>
          </w:p>
          <w:p w14:paraId="44B294A3" w14:textId="77777777" w:rsidR="00F62792" w:rsidRPr="00F62792" w:rsidRDefault="00F62792" w:rsidP="00F62792">
            <w:pPr>
              <w:numPr>
                <w:ilvl w:val="1"/>
                <w:numId w:val="50"/>
              </w:numPr>
              <w:spacing w:before="100" w:beforeAutospacing="1" w:after="100" w:afterAutospacing="1"/>
              <w:rPr>
                <w:rFonts w:ascii="Calibri" w:hAnsi="Calibri" w:cs="Calibri"/>
                <w:sz w:val="20"/>
                <w:szCs w:val="20"/>
              </w:rPr>
            </w:pPr>
            <w:proofErr w:type="spellStart"/>
            <w:r w:rsidRPr="00F62792">
              <w:rPr>
                <w:rFonts w:ascii="Calibri" w:hAnsi="Calibri" w:cs="Calibri"/>
                <w:sz w:val="20"/>
                <w:szCs w:val="20"/>
              </w:rPr>
              <w:t>Parkbench</w:t>
            </w:r>
            <w:proofErr w:type="spellEnd"/>
            <w:r w:rsidRPr="00F62792">
              <w:rPr>
                <w:rFonts w:ascii="Calibri" w:hAnsi="Calibri" w:cs="Calibri"/>
                <w:sz w:val="20"/>
                <w:szCs w:val="20"/>
              </w:rPr>
              <w:t xml:space="preserve"> (3/4 prone) craniotomy</w:t>
            </w:r>
          </w:p>
          <w:p w14:paraId="11FD110D" w14:textId="77777777" w:rsidR="00F62792" w:rsidRPr="00F62792" w:rsidRDefault="00F62792" w:rsidP="00F62792">
            <w:pPr>
              <w:numPr>
                <w:ilvl w:val="0"/>
                <w:numId w:val="50"/>
              </w:numPr>
              <w:spacing w:before="100" w:beforeAutospacing="1" w:after="100" w:afterAutospacing="1"/>
              <w:rPr>
                <w:rFonts w:ascii="Calibri" w:hAnsi="Calibri" w:cs="Calibri"/>
                <w:sz w:val="20"/>
                <w:szCs w:val="20"/>
              </w:rPr>
            </w:pPr>
            <w:r w:rsidRPr="00F62792">
              <w:rPr>
                <w:rFonts w:ascii="Calibri" w:hAnsi="Calibri" w:cs="Calibri"/>
                <w:sz w:val="20"/>
                <w:szCs w:val="20"/>
              </w:rPr>
              <w:t>Transsphenoidal pituitary resection</w:t>
            </w:r>
          </w:p>
          <w:p w14:paraId="3483DF6A" w14:textId="77777777" w:rsidR="00F62792" w:rsidRPr="00F62792" w:rsidRDefault="00F62792" w:rsidP="00F62792">
            <w:pPr>
              <w:numPr>
                <w:ilvl w:val="1"/>
                <w:numId w:val="50"/>
              </w:numPr>
              <w:spacing w:before="100" w:beforeAutospacing="1" w:after="100" w:afterAutospacing="1"/>
              <w:rPr>
                <w:rFonts w:ascii="Calibri" w:hAnsi="Calibri" w:cs="Calibri"/>
                <w:sz w:val="20"/>
                <w:szCs w:val="20"/>
              </w:rPr>
            </w:pPr>
            <w:r w:rsidRPr="00F62792">
              <w:rPr>
                <w:rFonts w:ascii="Calibri" w:hAnsi="Calibri" w:cs="Calibri"/>
                <w:sz w:val="20"/>
                <w:szCs w:val="20"/>
              </w:rPr>
              <w:t>Acromegaly</w:t>
            </w:r>
          </w:p>
          <w:p w14:paraId="421EA81F" w14:textId="77777777" w:rsidR="00F62792" w:rsidRPr="00F62792" w:rsidRDefault="00F62792" w:rsidP="00F62792">
            <w:pPr>
              <w:numPr>
                <w:ilvl w:val="1"/>
                <w:numId w:val="50"/>
              </w:numPr>
              <w:spacing w:before="100" w:beforeAutospacing="1" w:after="100" w:afterAutospacing="1"/>
              <w:rPr>
                <w:rFonts w:ascii="Calibri" w:hAnsi="Calibri" w:cs="Calibri"/>
                <w:sz w:val="20"/>
                <w:szCs w:val="20"/>
              </w:rPr>
            </w:pPr>
            <w:r w:rsidRPr="00F62792">
              <w:rPr>
                <w:rFonts w:ascii="Calibri" w:hAnsi="Calibri" w:cs="Calibri"/>
                <w:sz w:val="20"/>
                <w:szCs w:val="20"/>
              </w:rPr>
              <w:t>Cushing’s Disease</w:t>
            </w:r>
          </w:p>
          <w:p w14:paraId="2D247319" w14:textId="77777777" w:rsidR="00F62792" w:rsidRPr="00F62792" w:rsidRDefault="00F62792" w:rsidP="00F62792">
            <w:pPr>
              <w:numPr>
                <w:ilvl w:val="0"/>
                <w:numId w:val="50"/>
              </w:numPr>
              <w:spacing w:before="100" w:beforeAutospacing="1" w:after="100" w:afterAutospacing="1"/>
              <w:rPr>
                <w:rFonts w:ascii="Calibri" w:hAnsi="Calibri" w:cs="Calibri"/>
                <w:sz w:val="20"/>
                <w:szCs w:val="20"/>
              </w:rPr>
            </w:pPr>
            <w:r w:rsidRPr="00F62792">
              <w:rPr>
                <w:rFonts w:ascii="Calibri" w:hAnsi="Calibri" w:cs="Calibri"/>
                <w:sz w:val="20"/>
                <w:szCs w:val="20"/>
              </w:rPr>
              <w:t>Difficult airway in craniotomies</w:t>
            </w:r>
          </w:p>
          <w:p w14:paraId="6FF330DB" w14:textId="4A71C459" w:rsidR="00F62792" w:rsidRPr="00B26AE1" w:rsidRDefault="00F62792" w:rsidP="00352D16">
            <w:pPr>
              <w:spacing w:before="100" w:beforeAutospacing="1" w:after="100" w:afterAutospacing="1"/>
              <w:rPr>
                <w:rFonts w:ascii="Calibri" w:hAnsi="Calibri" w:cs="Calibri"/>
                <w:sz w:val="20"/>
                <w:szCs w:val="20"/>
              </w:rPr>
            </w:pPr>
          </w:p>
        </w:tc>
      </w:tr>
    </w:tbl>
    <w:p w14:paraId="08F07F1C" w14:textId="77777777" w:rsidR="007B1731" w:rsidRDefault="007B1731" w:rsidP="007B1731"/>
    <w:p w14:paraId="0D4908E0" w14:textId="77777777" w:rsidR="007B1731" w:rsidRDefault="007B1731" w:rsidP="007B1731"/>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7"/>
        <w:gridCol w:w="787"/>
        <w:gridCol w:w="8311"/>
      </w:tblGrid>
      <w:tr w:rsidR="007B1731" w:rsidRPr="00947F14" w14:paraId="2C3C22E2" w14:textId="77777777" w:rsidTr="00352D16">
        <w:trPr>
          <w:trHeight w:val="377"/>
        </w:trPr>
        <w:tc>
          <w:tcPr>
            <w:tcW w:w="10975" w:type="dxa"/>
            <w:gridSpan w:val="3"/>
            <w:shd w:val="clear" w:color="auto" w:fill="7F7F7F" w:themeFill="text1" w:themeFillTint="80"/>
          </w:tcPr>
          <w:p w14:paraId="45E63997" w14:textId="77777777" w:rsidR="007B1731" w:rsidRPr="00AA5331" w:rsidRDefault="007B1731" w:rsidP="00352D16">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color w:val="FFFFFF" w:themeColor="background1"/>
                <w:sz w:val="28"/>
                <w:szCs w:val="28"/>
              </w:rPr>
              <w:t>Target Competencies</w:t>
            </w:r>
          </w:p>
        </w:tc>
      </w:tr>
      <w:tr w:rsidR="007B1731" w:rsidRPr="00947F14" w14:paraId="024818DB" w14:textId="77777777" w:rsidTr="00352D16">
        <w:trPr>
          <w:trHeight w:val="611"/>
        </w:trPr>
        <w:tc>
          <w:tcPr>
            <w:tcW w:w="1877" w:type="dxa"/>
            <w:vMerge w:val="restart"/>
          </w:tcPr>
          <w:p w14:paraId="1A130774" w14:textId="008FE307" w:rsidR="007B1731" w:rsidRPr="00947F14" w:rsidRDefault="007B1731" w:rsidP="00352D16">
            <w:pPr>
              <w:tabs>
                <w:tab w:val="right" w:leader="underscore" w:pos="9180"/>
              </w:tabs>
              <w:rPr>
                <w:rFonts w:asciiTheme="minorHAnsi" w:hAnsiTheme="minorHAnsi" w:cstheme="minorHAnsi"/>
                <w:b/>
                <w:sz w:val="20"/>
                <w:szCs w:val="20"/>
              </w:rPr>
            </w:pPr>
            <w:r w:rsidRPr="00947F14">
              <w:rPr>
                <w:rFonts w:asciiTheme="minorHAnsi" w:hAnsiTheme="minorHAnsi" w:cstheme="minorHAnsi"/>
                <w:b/>
                <w:sz w:val="20"/>
                <w:szCs w:val="20"/>
              </w:rPr>
              <w:t>Patient Care:</w:t>
            </w:r>
            <w:r w:rsidRPr="00947F14">
              <w:rPr>
                <w:rFonts w:asciiTheme="minorHAnsi" w:hAnsiTheme="minorHAnsi" w:cstheme="minorHAnsi"/>
                <w:sz w:val="20"/>
                <w:szCs w:val="20"/>
              </w:rPr>
              <w:t xml:space="preserve"> The </w:t>
            </w:r>
            <w:proofErr w:type="spellStart"/>
            <w:r w:rsidR="003D0F2C">
              <w:rPr>
                <w:rFonts w:asciiTheme="minorHAnsi" w:hAnsiTheme="minorHAnsi" w:cstheme="minorHAnsi"/>
                <w:color w:val="000000"/>
                <w:sz w:val="20"/>
                <w:szCs w:val="20"/>
                <w:shd w:val="clear" w:color="auto" w:fill="FFFFFF"/>
              </w:rPr>
              <w:t>Neuroanesthesia</w:t>
            </w:r>
            <w:proofErr w:type="spellEnd"/>
            <w:r w:rsidR="003D0F2C">
              <w:rPr>
                <w:rFonts w:asciiTheme="minorHAnsi" w:hAnsiTheme="minorHAnsi" w:cstheme="minorHAnsi"/>
                <w:color w:val="000000"/>
                <w:sz w:val="20"/>
                <w:szCs w:val="20"/>
                <w:shd w:val="clear" w:color="auto" w:fill="FFFFFF"/>
              </w:rPr>
              <w:t xml:space="preserve"> (NA)</w:t>
            </w:r>
            <w:r w:rsidRPr="00947F14">
              <w:rPr>
                <w:rFonts w:asciiTheme="minorHAnsi" w:hAnsiTheme="minorHAnsi" w:cstheme="minorHAnsi"/>
                <w:color w:val="000000"/>
                <w:sz w:val="20"/>
                <w:szCs w:val="20"/>
                <w:shd w:val="clear" w:color="auto" w:fill="FFFFFF"/>
              </w:rPr>
              <w:t xml:space="preserve"> resident must demonstrate the ability to provide the</w:t>
            </w:r>
            <w:r>
              <w:rPr>
                <w:rFonts w:asciiTheme="minorHAnsi" w:hAnsiTheme="minorHAnsi" w:cstheme="minorHAnsi"/>
                <w:color w:val="000000"/>
                <w:sz w:val="20"/>
                <w:szCs w:val="20"/>
                <w:shd w:val="clear" w:color="auto" w:fill="FFFFFF"/>
              </w:rPr>
              <w:t xml:space="preserve"> </w:t>
            </w:r>
            <w:r w:rsidRPr="00947F14">
              <w:rPr>
                <w:rFonts w:asciiTheme="minorHAnsi" w:hAnsiTheme="minorHAnsi" w:cstheme="minorHAnsi"/>
                <w:color w:val="000000"/>
                <w:sz w:val="20"/>
                <w:szCs w:val="20"/>
                <w:shd w:val="clear" w:color="auto" w:fill="FFFFFF"/>
              </w:rPr>
              <w:t>patient with care that is compassionate, appropriate, and effective.</w:t>
            </w:r>
          </w:p>
        </w:tc>
        <w:tc>
          <w:tcPr>
            <w:tcW w:w="787" w:type="dxa"/>
          </w:tcPr>
          <w:p w14:paraId="6711AE54" w14:textId="77777777" w:rsidR="007B1731" w:rsidRPr="00AA5331" w:rsidRDefault="007B1731" w:rsidP="00352D16">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sz w:val="20"/>
                <w:szCs w:val="20"/>
              </w:rPr>
              <w:t>MCA</w:t>
            </w:r>
          </w:p>
        </w:tc>
        <w:tc>
          <w:tcPr>
            <w:tcW w:w="8311" w:type="dxa"/>
          </w:tcPr>
          <w:p w14:paraId="08711310" w14:textId="77777777" w:rsidR="007B1731" w:rsidRPr="003D0F2C" w:rsidRDefault="003D0F2C" w:rsidP="00122D77">
            <w:pPr>
              <w:pStyle w:val="ListParagraph"/>
              <w:numPr>
                <w:ilvl w:val="0"/>
                <w:numId w:val="2"/>
              </w:num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Perform a</w:t>
            </w:r>
            <w:r w:rsidRPr="003D0F2C">
              <w:rPr>
                <w:rFonts w:asciiTheme="minorHAnsi" w:hAnsiTheme="minorHAnsi" w:cstheme="minorHAnsi"/>
              </w:rPr>
              <w:t xml:space="preserve"> </w:t>
            </w:r>
            <w:r w:rsidRPr="003D0F2C">
              <w:rPr>
                <w:rFonts w:asciiTheme="minorHAnsi" w:hAnsiTheme="minorHAnsi" w:cstheme="minorHAnsi"/>
                <w:sz w:val="20"/>
                <w:szCs w:val="20"/>
              </w:rPr>
              <w:t>thorough and concise preoperative evaluation, to include a focused neurologic exam, to identify and prioritize medical and anesthetic concerns and to a</w:t>
            </w:r>
            <w:r w:rsidRPr="003D0F2C">
              <w:rPr>
                <w:rFonts w:asciiTheme="minorHAnsi" w:eastAsia="MS Mincho" w:hAnsiTheme="minorHAnsi" w:cstheme="minorHAnsi"/>
                <w:sz w:val="20"/>
                <w:szCs w:val="20"/>
              </w:rPr>
              <w:t>nticipate potential problems and develop contingency plans in the patient with neurologic pathology</w:t>
            </w:r>
          </w:p>
          <w:p w14:paraId="5F667962" w14:textId="77777777" w:rsidR="003D0F2C" w:rsidRPr="00122D77" w:rsidRDefault="003D0F2C" w:rsidP="00122D77">
            <w:pPr>
              <w:pStyle w:val="ListParagraph"/>
              <w:numPr>
                <w:ilvl w:val="0"/>
                <w:numId w:val="2"/>
              </w:numPr>
              <w:tabs>
                <w:tab w:val="right" w:leader="underscore" w:pos="9180"/>
              </w:tabs>
              <w:rPr>
                <w:rFonts w:asciiTheme="minorHAnsi" w:hAnsiTheme="minorHAnsi" w:cstheme="minorHAnsi"/>
                <w:sz w:val="20"/>
                <w:szCs w:val="20"/>
              </w:rPr>
            </w:pPr>
            <w:r w:rsidRPr="003D0F2C">
              <w:rPr>
                <w:rFonts w:asciiTheme="minorHAnsi" w:eastAsia="MS Mincho" w:hAnsiTheme="minorHAnsi" w:cstheme="minorHAnsi"/>
                <w:color w:val="000000"/>
                <w:sz w:val="20"/>
                <w:szCs w:val="20"/>
              </w:rPr>
              <w:t xml:space="preserve">Develop and justify an anesthetic plan based on the preoperative evaluation, current scientific </w:t>
            </w:r>
            <w:r w:rsidRPr="00122D77">
              <w:rPr>
                <w:rFonts w:asciiTheme="minorHAnsi" w:eastAsia="MS Mincho" w:hAnsiTheme="minorHAnsi" w:cstheme="minorHAnsi"/>
                <w:color w:val="000000"/>
                <w:sz w:val="20"/>
                <w:szCs w:val="20"/>
              </w:rPr>
              <w:t>information, clinical judgment, need for further pre-operative testing, and patient preference.</w:t>
            </w:r>
          </w:p>
          <w:p w14:paraId="22BB1BC3" w14:textId="5A8FC33D" w:rsidR="00122D77" w:rsidRPr="00122D77" w:rsidRDefault="00122D77" w:rsidP="00122D77">
            <w:pPr>
              <w:pStyle w:val="NormalWeb"/>
              <w:numPr>
                <w:ilvl w:val="0"/>
                <w:numId w:val="2"/>
              </w:numPr>
              <w:rPr>
                <w:rFonts w:asciiTheme="minorHAnsi" w:hAnsiTheme="minorHAnsi" w:cstheme="minorHAnsi"/>
                <w:sz w:val="20"/>
                <w:szCs w:val="20"/>
              </w:rPr>
            </w:pPr>
            <w:r w:rsidRPr="00122D77">
              <w:rPr>
                <w:rFonts w:asciiTheme="minorHAnsi" w:hAnsiTheme="minorHAnsi" w:cstheme="minorHAnsi"/>
                <w:sz w:val="20"/>
                <w:szCs w:val="20"/>
              </w:rPr>
              <w:t xml:space="preserve">Understand the differences between CT and MRI imaging, and be able to evaluate images for obvious abnormalities, such as epidural and subdural hematomas, large strokes or masses. </w:t>
            </w:r>
          </w:p>
          <w:p w14:paraId="7C96E30F" w14:textId="7BDF82DF" w:rsidR="003D0F2C" w:rsidRPr="00122D77" w:rsidRDefault="003D0F2C" w:rsidP="00122D77">
            <w:pPr>
              <w:pStyle w:val="ListParagraph"/>
              <w:numPr>
                <w:ilvl w:val="0"/>
                <w:numId w:val="2"/>
              </w:numPr>
              <w:tabs>
                <w:tab w:val="right" w:leader="underscore" w:pos="9180"/>
              </w:tabs>
              <w:rPr>
                <w:rFonts w:asciiTheme="minorHAnsi" w:hAnsiTheme="minorHAnsi" w:cstheme="minorHAnsi"/>
                <w:sz w:val="20"/>
                <w:szCs w:val="20"/>
              </w:rPr>
            </w:pPr>
            <w:r w:rsidRPr="00122D77">
              <w:rPr>
                <w:rFonts w:asciiTheme="minorHAnsi" w:hAnsiTheme="minorHAnsi" w:cstheme="minorHAnsi"/>
                <w:sz w:val="20"/>
                <w:szCs w:val="20"/>
              </w:rPr>
              <w:t>Appropriately insert radial artery catheters, and central venous catheters using sterile and standard techniques</w:t>
            </w:r>
            <w:r w:rsidR="00122D77" w:rsidRPr="00122D77">
              <w:rPr>
                <w:rFonts w:asciiTheme="minorHAnsi" w:hAnsiTheme="minorHAnsi" w:cstheme="minorHAnsi"/>
                <w:sz w:val="20"/>
                <w:szCs w:val="20"/>
              </w:rPr>
              <w:t>.</w:t>
            </w:r>
          </w:p>
          <w:p w14:paraId="2C03C90B" w14:textId="77777777" w:rsidR="003D0F2C" w:rsidRPr="003D0F2C" w:rsidRDefault="003D0F2C" w:rsidP="00122D77">
            <w:pPr>
              <w:pStyle w:val="ListParagraph"/>
              <w:numPr>
                <w:ilvl w:val="0"/>
                <w:numId w:val="2"/>
              </w:numPr>
              <w:tabs>
                <w:tab w:val="right" w:leader="underscore" w:pos="9180"/>
              </w:tabs>
              <w:rPr>
                <w:rFonts w:asciiTheme="minorHAnsi" w:hAnsiTheme="minorHAnsi" w:cstheme="minorHAnsi"/>
                <w:sz w:val="20"/>
                <w:szCs w:val="20"/>
              </w:rPr>
            </w:pPr>
            <w:r w:rsidRPr="00122D77">
              <w:rPr>
                <w:rFonts w:asciiTheme="minorHAnsi" w:hAnsiTheme="minorHAnsi" w:cstheme="minorHAnsi"/>
                <w:sz w:val="20"/>
                <w:szCs w:val="20"/>
              </w:rPr>
              <w:t>Successfully manage</w:t>
            </w:r>
            <w:r w:rsidRPr="003D0F2C">
              <w:rPr>
                <w:rFonts w:asciiTheme="minorHAnsi" w:hAnsiTheme="minorHAnsi" w:cstheme="minorHAnsi"/>
                <w:sz w:val="20"/>
                <w:szCs w:val="20"/>
              </w:rPr>
              <w:t xml:space="preserve"> an anesthetic for supratentorial and infratentorial pathologies, including understanding the complications associated with the sitting position.</w:t>
            </w:r>
          </w:p>
          <w:p w14:paraId="4C25C8FC" w14:textId="77777777" w:rsidR="003D0F2C" w:rsidRPr="003D0F2C" w:rsidRDefault="003D0F2C" w:rsidP="00122D77">
            <w:pPr>
              <w:pStyle w:val="ListParagraph"/>
              <w:numPr>
                <w:ilvl w:val="0"/>
                <w:numId w:val="2"/>
              </w:num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Manage anesthesia for pituitary tumors, including an understanding of the pathophysiological and systemic effects of various hormonal hyper-/hypo-secretions.</w:t>
            </w:r>
          </w:p>
          <w:p w14:paraId="0E1EB90D" w14:textId="77777777" w:rsidR="003D0F2C" w:rsidRPr="003D0F2C" w:rsidRDefault="003D0F2C" w:rsidP="00122D77">
            <w:pPr>
              <w:pStyle w:val="ListParagraph"/>
              <w:numPr>
                <w:ilvl w:val="0"/>
                <w:numId w:val="2"/>
              </w:num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Manage the anesthetic for spinal surgery, including: an understanding of neurophysiologic monitoring, as well as developing a working knowledge of analgesic options in this patient population.</w:t>
            </w:r>
          </w:p>
          <w:p w14:paraId="1CD2010C" w14:textId="5B166D62" w:rsidR="003D0F2C" w:rsidRPr="003D0F2C" w:rsidRDefault="003D0F2C" w:rsidP="00122D77">
            <w:pPr>
              <w:pStyle w:val="ListParagraph"/>
              <w:numPr>
                <w:ilvl w:val="0"/>
                <w:numId w:val="2"/>
              </w:num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Manage the anesthetic for patients with movement disorders, including Parkinson’s disease, essential tremor, various other indications for deep brain stimulation, as well as understanding the implications of various pharmacologic agents on this population’s assessment</w:t>
            </w:r>
            <w:r>
              <w:rPr>
                <w:rFonts w:asciiTheme="minorHAnsi" w:hAnsiTheme="minorHAnsi" w:cstheme="minorHAnsi"/>
                <w:sz w:val="20"/>
                <w:szCs w:val="20"/>
              </w:rPr>
              <w:t>.</w:t>
            </w:r>
          </w:p>
          <w:p w14:paraId="2C9A749B" w14:textId="77777777" w:rsidR="003D0F2C" w:rsidRPr="003D0F2C" w:rsidRDefault="003D0F2C" w:rsidP="00122D77">
            <w:pPr>
              <w:pStyle w:val="ListParagraph"/>
              <w:numPr>
                <w:ilvl w:val="0"/>
                <w:numId w:val="2"/>
              </w:num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Manage the anesthetic of various surgical approaches for the treatment of trigeminal neuralgia, vagal nerve stimulation, spinal cord stimulation, and insertion of pain pumps.</w:t>
            </w:r>
          </w:p>
          <w:p w14:paraId="581D9774" w14:textId="03626528" w:rsidR="003D0F2C" w:rsidRPr="003D0F2C" w:rsidRDefault="003D0F2C" w:rsidP="00122D77">
            <w:pPr>
              <w:pStyle w:val="ListParagraph"/>
              <w:numPr>
                <w:ilvl w:val="0"/>
                <w:numId w:val="2"/>
              </w:numPr>
              <w:tabs>
                <w:tab w:val="right" w:leader="underscore" w:pos="9180"/>
              </w:tabs>
              <w:rPr>
                <w:rFonts w:asciiTheme="minorHAnsi" w:hAnsiTheme="minorHAnsi" w:cstheme="minorHAnsi"/>
                <w:sz w:val="20"/>
                <w:szCs w:val="20"/>
              </w:rPr>
            </w:pPr>
            <w:r w:rsidRPr="003D0F2C">
              <w:rPr>
                <w:rFonts w:asciiTheme="minorHAnsi" w:hAnsiTheme="minorHAnsi" w:cstheme="minorHAnsi"/>
                <w:sz w:val="20"/>
                <w:szCs w:val="20"/>
              </w:rPr>
              <w:t>Safely induce, intubate and manage a patient with acute or symptomatic spinal cord injury.</w:t>
            </w:r>
          </w:p>
        </w:tc>
      </w:tr>
      <w:tr w:rsidR="007B1731" w:rsidRPr="00947F14" w14:paraId="71BBDB7E" w14:textId="77777777" w:rsidTr="00352D16">
        <w:trPr>
          <w:trHeight w:val="1979"/>
        </w:trPr>
        <w:tc>
          <w:tcPr>
            <w:tcW w:w="1877" w:type="dxa"/>
            <w:vMerge/>
          </w:tcPr>
          <w:p w14:paraId="22EE49A0" w14:textId="77777777" w:rsidR="007B1731" w:rsidRPr="00947F14" w:rsidRDefault="007B1731" w:rsidP="00352D16">
            <w:pPr>
              <w:tabs>
                <w:tab w:val="right" w:leader="underscore" w:pos="9180"/>
              </w:tabs>
              <w:rPr>
                <w:rFonts w:asciiTheme="minorHAnsi" w:hAnsiTheme="minorHAnsi" w:cstheme="minorHAnsi"/>
                <w:b/>
                <w:sz w:val="20"/>
                <w:szCs w:val="20"/>
              </w:rPr>
            </w:pPr>
          </w:p>
        </w:tc>
        <w:tc>
          <w:tcPr>
            <w:tcW w:w="787" w:type="dxa"/>
          </w:tcPr>
          <w:p w14:paraId="2A8B3E38" w14:textId="77777777" w:rsidR="007B1731" w:rsidRPr="00AA5331" w:rsidRDefault="007B1731" w:rsidP="00352D16">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sz w:val="20"/>
                <w:szCs w:val="20"/>
              </w:rPr>
              <w:t>FCA</w:t>
            </w:r>
          </w:p>
        </w:tc>
        <w:tc>
          <w:tcPr>
            <w:tcW w:w="8311" w:type="dxa"/>
          </w:tcPr>
          <w:p w14:paraId="5CB3F0D8" w14:textId="77777777" w:rsidR="007B1731" w:rsidRPr="003D0F2C" w:rsidRDefault="003D0F2C" w:rsidP="003D0F2C">
            <w:pPr>
              <w:pStyle w:val="ListParagraph"/>
              <w:numPr>
                <w:ilvl w:val="0"/>
                <w:numId w:val="7"/>
              </w:numPr>
              <w:tabs>
                <w:tab w:val="right" w:leader="underscore" w:pos="9180"/>
              </w:tabs>
              <w:ind w:left="464" w:hanging="448"/>
              <w:rPr>
                <w:rFonts w:asciiTheme="minorHAnsi" w:hAnsiTheme="minorHAnsi" w:cstheme="minorHAnsi"/>
                <w:sz w:val="20"/>
                <w:szCs w:val="20"/>
              </w:rPr>
            </w:pPr>
            <w:r w:rsidRPr="003D0F2C">
              <w:rPr>
                <w:rFonts w:asciiTheme="minorHAnsi" w:hAnsiTheme="minorHAnsi" w:cstheme="minorHAnsi"/>
                <w:sz w:val="20"/>
                <w:szCs w:val="20"/>
              </w:rPr>
              <w:t>Perform a</w:t>
            </w:r>
            <w:r w:rsidRPr="003D0F2C">
              <w:rPr>
                <w:rFonts w:asciiTheme="minorHAnsi" w:hAnsiTheme="minorHAnsi" w:cstheme="minorHAnsi"/>
              </w:rPr>
              <w:t xml:space="preserve"> </w:t>
            </w:r>
            <w:r w:rsidRPr="003D0F2C">
              <w:rPr>
                <w:rFonts w:asciiTheme="minorHAnsi" w:hAnsiTheme="minorHAnsi" w:cstheme="minorHAnsi"/>
                <w:sz w:val="20"/>
                <w:szCs w:val="20"/>
              </w:rPr>
              <w:t>thorough and concise preoperative evaluation, to include a focused neurologic exam, to identify and prioritize medical and anesthetic concerns and to a</w:t>
            </w:r>
            <w:r w:rsidRPr="003D0F2C">
              <w:rPr>
                <w:rFonts w:asciiTheme="minorHAnsi" w:eastAsia="MS Mincho" w:hAnsiTheme="minorHAnsi" w:cstheme="minorHAnsi"/>
                <w:sz w:val="20"/>
                <w:szCs w:val="20"/>
              </w:rPr>
              <w:t>nticipate potential problems and develop contingency plans in the patient with neurologic pathology and multiple co-morbidities.</w:t>
            </w:r>
          </w:p>
          <w:p w14:paraId="4033A802" w14:textId="77777777" w:rsidR="003D0F2C" w:rsidRPr="003D0F2C" w:rsidRDefault="003D0F2C" w:rsidP="003D0F2C">
            <w:pPr>
              <w:pStyle w:val="ListParagraph"/>
              <w:numPr>
                <w:ilvl w:val="0"/>
                <w:numId w:val="7"/>
              </w:numPr>
              <w:tabs>
                <w:tab w:val="right" w:leader="underscore" w:pos="9180"/>
              </w:tabs>
              <w:ind w:left="464" w:hanging="448"/>
              <w:rPr>
                <w:rFonts w:asciiTheme="minorHAnsi" w:hAnsiTheme="minorHAnsi" w:cstheme="minorHAnsi"/>
                <w:sz w:val="20"/>
                <w:szCs w:val="20"/>
              </w:rPr>
            </w:pPr>
            <w:r w:rsidRPr="003D0F2C">
              <w:rPr>
                <w:rFonts w:asciiTheme="minorHAnsi" w:eastAsia="MS Mincho" w:hAnsiTheme="minorHAnsi" w:cstheme="minorHAnsi"/>
                <w:color w:val="000000"/>
                <w:sz w:val="20"/>
                <w:szCs w:val="20"/>
              </w:rPr>
              <w:t>Develop and justify an anesthetic plan based on the preoperative evaluation, current scientific information, clinical judgment, need for further pre-operative testing, and patient preference.</w:t>
            </w:r>
          </w:p>
          <w:p w14:paraId="35E728C1" w14:textId="77777777" w:rsidR="003D0F2C" w:rsidRPr="003D0F2C" w:rsidRDefault="003D0F2C" w:rsidP="003D0F2C">
            <w:pPr>
              <w:pStyle w:val="ListParagraph"/>
              <w:numPr>
                <w:ilvl w:val="0"/>
                <w:numId w:val="7"/>
              </w:numPr>
              <w:tabs>
                <w:tab w:val="right" w:leader="underscore" w:pos="9180"/>
              </w:tabs>
              <w:ind w:left="464" w:hanging="448"/>
              <w:rPr>
                <w:rFonts w:asciiTheme="minorHAnsi" w:hAnsiTheme="minorHAnsi" w:cstheme="minorHAnsi"/>
                <w:sz w:val="20"/>
                <w:szCs w:val="20"/>
              </w:rPr>
            </w:pPr>
            <w:r w:rsidRPr="003D0F2C">
              <w:rPr>
                <w:rFonts w:asciiTheme="minorHAnsi" w:hAnsiTheme="minorHAnsi" w:cstheme="minorHAnsi"/>
                <w:sz w:val="20"/>
                <w:szCs w:val="20"/>
              </w:rPr>
              <w:t>Show mastery in insertion of radial artery catheters, central venous catheters, and right atrial catheters for VAE therapy (or be able to verbally describe the appropriate technique should the opportunity to insert one not arise), using sterile and standard techniques</w:t>
            </w:r>
          </w:p>
          <w:p w14:paraId="4FDCF369" w14:textId="77777777" w:rsidR="003D0F2C" w:rsidRPr="003D0F2C" w:rsidRDefault="003D0F2C" w:rsidP="003D0F2C">
            <w:pPr>
              <w:pStyle w:val="ListParagraph"/>
              <w:numPr>
                <w:ilvl w:val="0"/>
                <w:numId w:val="7"/>
              </w:numPr>
              <w:tabs>
                <w:tab w:val="right" w:leader="underscore" w:pos="9180"/>
              </w:tabs>
              <w:ind w:left="464" w:hanging="448"/>
              <w:rPr>
                <w:rFonts w:asciiTheme="minorHAnsi" w:hAnsiTheme="minorHAnsi" w:cstheme="minorHAnsi"/>
                <w:sz w:val="20"/>
                <w:szCs w:val="20"/>
              </w:rPr>
            </w:pPr>
            <w:r w:rsidRPr="003D0F2C">
              <w:rPr>
                <w:rFonts w:asciiTheme="minorHAnsi" w:hAnsiTheme="minorHAnsi" w:cstheme="minorHAnsi"/>
                <w:sz w:val="20"/>
                <w:szCs w:val="20"/>
              </w:rPr>
              <w:t xml:space="preserve">Manage (with very little guidance or assistance from the attending) an anesthetic for supratentorial and infratentorial pathologies, to include guided management of a sitting craniotomy (if </w:t>
            </w:r>
            <w:proofErr w:type="gramStart"/>
            <w:r w:rsidRPr="003D0F2C">
              <w:rPr>
                <w:rFonts w:asciiTheme="minorHAnsi" w:hAnsiTheme="minorHAnsi" w:cstheme="minorHAnsi"/>
                <w:sz w:val="20"/>
                <w:szCs w:val="20"/>
              </w:rPr>
              <w:t>possible</w:t>
            </w:r>
            <w:proofErr w:type="gramEnd"/>
            <w:r w:rsidRPr="003D0F2C">
              <w:rPr>
                <w:rFonts w:asciiTheme="minorHAnsi" w:hAnsiTheme="minorHAnsi" w:cstheme="minorHAnsi"/>
                <w:sz w:val="20"/>
                <w:szCs w:val="20"/>
              </w:rPr>
              <w:t xml:space="preserve"> during the rotation), understanding and anticipating the complications associated with this position.</w:t>
            </w:r>
          </w:p>
          <w:p w14:paraId="1BDDD802" w14:textId="0B84F74F" w:rsidR="003D0F2C" w:rsidRPr="003D0F2C" w:rsidRDefault="003D0F2C" w:rsidP="003D0F2C">
            <w:pPr>
              <w:pStyle w:val="ListParagraph"/>
              <w:numPr>
                <w:ilvl w:val="0"/>
                <w:numId w:val="7"/>
              </w:numPr>
              <w:tabs>
                <w:tab w:val="right" w:leader="underscore" w:pos="9180"/>
              </w:tabs>
              <w:ind w:left="464" w:hanging="448"/>
              <w:rPr>
                <w:rFonts w:asciiTheme="minorHAnsi" w:hAnsiTheme="minorHAnsi" w:cstheme="minorHAnsi"/>
                <w:sz w:val="20"/>
                <w:szCs w:val="20"/>
              </w:rPr>
            </w:pPr>
            <w:r w:rsidRPr="003D0F2C">
              <w:rPr>
                <w:rFonts w:asciiTheme="minorHAnsi" w:hAnsiTheme="minorHAnsi" w:cstheme="minorHAnsi"/>
                <w:sz w:val="20"/>
                <w:szCs w:val="20"/>
              </w:rPr>
              <w:t>Manage (with very little guidance or assistance from the consultant) the anesthetic for the trans-sphenoidal approach for pituitary tumor.</w:t>
            </w:r>
          </w:p>
          <w:p w14:paraId="35BF9374" w14:textId="77777777" w:rsidR="003D0F2C" w:rsidRPr="003D0F2C" w:rsidRDefault="003D0F2C" w:rsidP="003D0F2C">
            <w:pPr>
              <w:pStyle w:val="ListParagraph"/>
              <w:numPr>
                <w:ilvl w:val="0"/>
                <w:numId w:val="7"/>
              </w:numPr>
              <w:tabs>
                <w:tab w:val="right" w:leader="underscore" w:pos="9180"/>
              </w:tabs>
              <w:ind w:left="464" w:hanging="448"/>
              <w:rPr>
                <w:rFonts w:asciiTheme="minorHAnsi" w:hAnsiTheme="minorHAnsi" w:cstheme="minorHAnsi"/>
                <w:sz w:val="20"/>
                <w:szCs w:val="20"/>
              </w:rPr>
            </w:pPr>
            <w:r w:rsidRPr="003D0F2C">
              <w:rPr>
                <w:rFonts w:asciiTheme="minorHAnsi" w:hAnsiTheme="minorHAnsi" w:cstheme="minorHAnsi"/>
                <w:sz w:val="20"/>
                <w:szCs w:val="20"/>
              </w:rPr>
              <w:t>Successfully manage the anesthetics for acute head and spine trauma, as well as the management of complex multi-trauma patients with traumatic brain injury.</w:t>
            </w:r>
          </w:p>
          <w:p w14:paraId="21D65675" w14:textId="77777777" w:rsidR="003D0F2C" w:rsidRPr="003D0F2C" w:rsidRDefault="003D0F2C" w:rsidP="003D0F2C">
            <w:pPr>
              <w:pStyle w:val="ListParagraph"/>
              <w:numPr>
                <w:ilvl w:val="0"/>
                <w:numId w:val="7"/>
              </w:numPr>
              <w:tabs>
                <w:tab w:val="right" w:leader="underscore" w:pos="9180"/>
              </w:tabs>
              <w:ind w:left="464" w:hanging="448"/>
              <w:rPr>
                <w:rFonts w:asciiTheme="minorHAnsi" w:hAnsiTheme="minorHAnsi" w:cstheme="minorHAnsi"/>
                <w:sz w:val="20"/>
                <w:szCs w:val="20"/>
              </w:rPr>
            </w:pPr>
            <w:r w:rsidRPr="003D0F2C">
              <w:rPr>
                <w:rFonts w:asciiTheme="minorHAnsi" w:hAnsiTheme="minorHAnsi" w:cstheme="minorHAnsi"/>
                <w:sz w:val="20"/>
                <w:szCs w:val="20"/>
              </w:rPr>
              <w:t>Manage the anesthetic for spinal surgery, including: an understanding of neurophysiologic monitoring; the potential use of an intraoperative “wake-up” test; and developing a multi-modal perioperative analgesic plan for an opioid-dependent spine patient.</w:t>
            </w:r>
          </w:p>
          <w:p w14:paraId="23DD0956" w14:textId="36BF8478" w:rsidR="003D0F2C" w:rsidRPr="003D0F2C" w:rsidRDefault="003D0F2C" w:rsidP="003D0F2C">
            <w:pPr>
              <w:pStyle w:val="ListParagraph"/>
              <w:numPr>
                <w:ilvl w:val="0"/>
                <w:numId w:val="7"/>
              </w:numPr>
              <w:tabs>
                <w:tab w:val="right" w:leader="underscore" w:pos="9180"/>
              </w:tabs>
              <w:ind w:left="464" w:hanging="448"/>
              <w:rPr>
                <w:rFonts w:asciiTheme="minorHAnsi" w:hAnsiTheme="minorHAnsi" w:cstheme="minorHAnsi"/>
                <w:sz w:val="20"/>
                <w:szCs w:val="20"/>
              </w:rPr>
            </w:pPr>
            <w:r w:rsidRPr="003D0F2C">
              <w:rPr>
                <w:rFonts w:asciiTheme="minorHAnsi" w:hAnsiTheme="minorHAnsi" w:cstheme="minorHAnsi"/>
                <w:sz w:val="20"/>
                <w:szCs w:val="20"/>
              </w:rPr>
              <w:t>Safely induce, intubate, position and manage a patient with acute or symptomatic spinal cord injury/compression requiring tight hemodynamic control and/or cervical spine precautions.</w:t>
            </w:r>
          </w:p>
        </w:tc>
      </w:tr>
    </w:tbl>
    <w:p w14:paraId="3E18F489" w14:textId="77777777" w:rsidR="003D0F2C" w:rsidRDefault="003D0F2C">
      <w:r>
        <w:br w:type="page"/>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7"/>
        <w:gridCol w:w="787"/>
        <w:gridCol w:w="8311"/>
      </w:tblGrid>
      <w:tr w:rsidR="007B1731" w:rsidRPr="003D0F2C" w14:paraId="22F0C72E" w14:textId="77777777" w:rsidTr="00352D16">
        <w:trPr>
          <w:trHeight w:val="2199"/>
        </w:trPr>
        <w:tc>
          <w:tcPr>
            <w:tcW w:w="1877" w:type="dxa"/>
            <w:vMerge w:val="restart"/>
          </w:tcPr>
          <w:p w14:paraId="4EE053E7" w14:textId="085BA015" w:rsidR="007B1731" w:rsidRPr="003D0F2C" w:rsidRDefault="007B1731" w:rsidP="00352D1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3D0F2C">
              <w:rPr>
                <w:rFonts w:asciiTheme="minorHAnsi" w:hAnsiTheme="minorHAnsi" w:cstheme="minorHAnsi"/>
                <w:b/>
                <w:bCs/>
                <w:color w:val="000000"/>
                <w:sz w:val="20"/>
                <w:szCs w:val="20"/>
                <w:bdr w:val="none" w:sz="0" w:space="0" w:color="auto" w:frame="1"/>
                <w:shd w:val="clear" w:color="auto" w:fill="FFFFFF"/>
              </w:rPr>
              <w:lastRenderedPageBreak/>
              <w:t>Practice-Based Learning:</w:t>
            </w:r>
          </w:p>
          <w:p w14:paraId="0EFFAAC0" w14:textId="445848A4" w:rsidR="007B1731" w:rsidRPr="003D0F2C" w:rsidRDefault="007B1731" w:rsidP="00352D1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sz w:val="20"/>
                <w:szCs w:val="20"/>
              </w:rPr>
            </w:pPr>
            <w:r w:rsidRPr="003D0F2C">
              <w:rPr>
                <w:rFonts w:asciiTheme="minorHAnsi" w:hAnsiTheme="minorHAnsi" w:cstheme="minorHAnsi"/>
                <w:color w:val="000000"/>
                <w:sz w:val="20"/>
                <w:szCs w:val="20"/>
              </w:rPr>
              <w:t>The</w:t>
            </w:r>
            <w:r w:rsidR="003D0F2C" w:rsidRPr="003D0F2C">
              <w:rPr>
                <w:rFonts w:asciiTheme="minorHAnsi" w:hAnsiTheme="minorHAnsi" w:cstheme="minorHAnsi"/>
                <w:color w:val="000000"/>
                <w:sz w:val="20"/>
                <w:szCs w:val="20"/>
              </w:rPr>
              <w:t xml:space="preserve"> NA</w:t>
            </w:r>
            <w:r w:rsidRPr="003D0F2C">
              <w:rPr>
                <w:rFonts w:asciiTheme="minorHAnsi" w:hAnsiTheme="minorHAnsi" w:cstheme="minorHAnsi"/>
                <w:color w:val="000000"/>
                <w:sz w:val="20"/>
                <w:szCs w:val="20"/>
              </w:rPr>
              <w:t xml:space="preserve"> resident must demonstrate the ability to investigate and evaluate their care of </w:t>
            </w:r>
            <w:r w:rsidR="003D0F2C" w:rsidRPr="003D0F2C">
              <w:rPr>
                <w:rFonts w:asciiTheme="minorHAnsi" w:hAnsiTheme="minorHAnsi" w:cstheme="minorHAnsi"/>
                <w:color w:val="000000"/>
                <w:sz w:val="20"/>
                <w:szCs w:val="20"/>
              </w:rPr>
              <w:t>neurosurgical</w:t>
            </w:r>
            <w:r w:rsidRPr="003D0F2C">
              <w:rPr>
                <w:rFonts w:asciiTheme="minorHAnsi" w:hAnsiTheme="minorHAnsi" w:cstheme="minorHAnsi"/>
                <w:color w:val="000000"/>
                <w:sz w:val="20"/>
                <w:szCs w:val="20"/>
              </w:rPr>
              <w:t xml:space="preserve"> patients, to appraise and assimilate scientific evidence, and to continuously improve patient care based on constant self-evaluation and life-long learning. </w:t>
            </w:r>
          </w:p>
        </w:tc>
        <w:tc>
          <w:tcPr>
            <w:tcW w:w="787" w:type="dxa"/>
          </w:tcPr>
          <w:p w14:paraId="01463576" w14:textId="77777777" w:rsidR="007B1731" w:rsidRPr="003D0F2C" w:rsidRDefault="007B1731" w:rsidP="00352D16">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3D0F2C">
              <w:rPr>
                <w:rFonts w:asciiTheme="minorHAnsi" w:hAnsiTheme="minorHAnsi" w:cstheme="minorHAnsi"/>
                <w:b/>
                <w:bCs/>
                <w:color w:val="000000"/>
                <w:sz w:val="20"/>
                <w:szCs w:val="20"/>
              </w:rPr>
              <w:t>MCA</w:t>
            </w:r>
          </w:p>
        </w:tc>
        <w:tc>
          <w:tcPr>
            <w:tcW w:w="8311" w:type="dxa"/>
          </w:tcPr>
          <w:p w14:paraId="51322201" w14:textId="77777777" w:rsidR="007B1731" w:rsidRPr="003D0F2C" w:rsidRDefault="003D0F2C" w:rsidP="003D0F2C">
            <w:pPr>
              <w:numPr>
                <w:ilvl w:val="0"/>
                <w:numId w:val="1"/>
              </w:numPr>
              <w:tabs>
                <w:tab w:val="left" w:pos="436"/>
              </w:tabs>
              <w:ind w:left="436" w:hanging="420"/>
              <w:rPr>
                <w:rFonts w:asciiTheme="minorHAnsi" w:hAnsiTheme="minorHAnsi" w:cstheme="minorHAnsi"/>
                <w:color w:val="000000"/>
                <w:sz w:val="20"/>
                <w:szCs w:val="20"/>
              </w:rPr>
            </w:pPr>
            <w:r w:rsidRPr="003D0F2C">
              <w:rPr>
                <w:rFonts w:asciiTheme="minorHAnsi" w:hAnsiTheme="minorHAnsi" w:cstheme="minorHAnsi"/>
                <w:sz w:val="20"/>
                <w:szCs w:val="20"/>
              </w:rPr>
              <w:t>Identify areas for improvement within their process of care for neurosurgical patients, as well as any techniques with which they do not feel competent.</w:t>
            </w:r>
          </w:p>
          <w:p w14:paraId="037E393C" w14:textId="77777777" w:rsidR="003D0F2C" w:rsidRPr="003D0F2C" w:rsidRDefault="003D0F2C" w:rsidP="003D0F2C">
            <w:pPr>
              <w:numPr>
                <w:ilvl w:val="0"/>
                <w:numId w:val="1"/>
              </w:numPr>
              <w:tabs>
                <w:tab w:val="left" w:pos="436"/>
              </w:tabs>
              <w:ind w:left="436" w:hanging="420"/>
              <w:rPr>
                <w:rFonts w:asciiTheme="minorHAnsi" w:hAnsiTheme="minorHAnsi" w:cstheme="minorHAnsi"/>
                <w:color w:val="000000"/>
                <w:sz w:val="20"/>
                <w:szCs w:val="20"/>
              </w:rPr>
            </w:pPr>
            <w:r w:rsidRPr="003D0F2C">
              <w:rPr>
                <w:rFonts w:asciiTheme="minorHAnsi" w:hAnsiTheme="minorHAnsi" w:cstheme="minorHAnsi"/>
                <w:sz w:val="20"/>
                <w:szCs w:val="20"/>
              </w:rPr>
              <w:t>Establish goals to address areas for improvement in knowledge and clinical skills.</w:t>
            </w:r>
          </w:p>
          <w:p w14:paraId="184E4080" w14:textId="77777777" w:rsidR="003D0F2C" w:rsidRPr="003D0F2C" w:rsidRDefault="003D0F2C" w:rsidP="003D0F2C">
            <w:pPr>
              <w:numPr>
                <w:ilvl w:val="0"/>
                <w:numId w:val="1"/>
              </w:numPr>
              <w:tabs>
                <w:tab w:val="left" w:pos="436"/>
              </w:tabs>
              <w:ind w:left="436" w:hanging="420"/>
              <w:rPr>
                <w:rFonts w:asciiTheme="minorHAnsi" w:hAnsiTheme="minorHAnsi" w:cstheme="minorHAnsi"/>
                <w:color w:val="000000"/>
                <w:sz w:val="20"/>
                <w:szCs w:val="20"/>
              </w:rPr>
            </w:pPr>
            <w:r w:rsidRPr="003D0F2C">
              <w:rPr>
                <w:rFonts w:asciiTheme="minorHAnsi" w:hAnsiTheme="minorHAnsi" w:cstheme="minorHAnsi"/>
                <w:sz w:val="20"/>
                <w:szCs w:val="20"/>
              </w:rPr>
              <w:t>Incorporate formative evaluation feedback into daily practice by reflecting on case preparation, performance, and patient outcomes.  Incorporate post-operative evaluations into this process.</w:t>
            </w:r>
          </w:p>
          <w:p w14:paraId="53EC150F" w14:textId="0D0D3FE0" w:rsidR="003D0F2C" w:rsidRPr="003D0F2C" w:rsidRDefault="003D0F2C" w:rsidP="003D0F2C">
            <w:pPr>
              <w:numPr>
                <w:ilvl w:val="0"/>
                <w:numId w:val="1"/>
              </w:numPr>
              <w:tabs>
                <w:tab w:val="left" w:pos="436"/>
              </w:tabs>
              <w:ind w:left="436" w:hanging="420"/>
              <w:rPr>
                <w:rFonts w:asciiTheme="minorHAnsi" w:hAnsiTheme="minorHAnsi" w:cstheme="minorHAnsi"/>
                <w:color w:val="000000"/>
                <w:sz w:val="20"/>
                <w:szCs w:val="20"/>
              </w:rPr>
            </w:pPr>
            <w:r w:rsidRPr="003D0F2C">
              <w:rPr>
                <w:rFonts w:asciiTheme="minorHAnsi" w:hAnsiTheme="minorHAnsi" w:cstheme="minorHAnsi"/>
                <w:sz w:val="20"/>
                <w:szCs w:val="20"/>
              </w:rPr>
              <w:t>Review the recent literature for recent advances in the perioperative management of the neurosurgical patient population, while using various forms of information technology to optimize learning.</w:t>
            </w:r>
          </w:p>
        </w:tc>
      </w:tr>
      <w:tr w:rsidR="007B1731" w:rsidRPr="003D0F2C" w14:paraId="6EB47A3F" w14:textId="77777777" w:rsidTr="00352D16">
        <w:trPr>
          <w:trHeight w:val="1601"/>
        </w:trPr>
        <w:tc>
          <w:tcPr>
            <w:tcW w:w="1877" w:type="dxa"/>
            <w:vMerge/>
          </w:tcPr>
          <w:p w14:paraId="0A15E450" w14:textId="77777777" w:rsidR="007B1731" w:rsidRPr="003D0F2C" w:rsidRDefault="007B1731" w:rsidP="00352D1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04E4982C" w14:textId="77777777" w:rsidR="007B1731" w:rsidRPr="00122D77" w:rsidRDefault="007B1731" w:rsidP="00352D16">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122D77">
              <w:rPr>
                <w:rFonts w:asciiTheme="minorHAnsi" w:hAnsiTheme="minorHAnsi" w:cstheme="minorHAnsi"/>
                <w:b/>
                <w:bCs/>
                <w:color w:val="000000"/>
                <w:sz w:val="20"/>
                <w:szCs w:val="20"/>
              </w:rPr>
              <w:t>FCA</w:t>
            </w:r>
          </w:p>
        </w:tc>
        <w:tc>
          <w:tcPr>
            <w:tcW w:w="8311" w:type="dxa"/>
          </w:tcPr>
          <w:p w14:paraId="30052CD9" w14:textId="77777777" w:rsidR="007B1731" w:rsidRDefault="00122D77" w:rsidP="003D0F2C">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hanging="448"/>
              <w:rPr>
                <w:rFonts w:asciiTheme="minorHAnsi" w:hAnsiTheme="minorHAnsi" w:cstheme="minorHAnsi"/>
                <w:color w:val="000000"/>
                <w:sz w:val="20"/>
                <w:szCs w:val="20"/>
              </w:rPr>
            </w:pPr>
            <w:r>
              <w:rPr>
                <w:rFonts w:asciiTheme="minorHAnsi" w:hAnsiTheme="minorHAnsi" w:cstheme="minorHAnsi"/>
                <w:color w:val="000000"/>
                <w:sz w:val="20"/>
                <w:szCs w:val="20"/>
              </w:rPr>
              <w:t>A</w:t>
            </w:r>
            <w:r w:rsidRPr="00122D77">
              <w:rPr>
                <w:rFonts w:asciiTheme="minorHAnsi" w:hAnsiTheme="minorHAnsi" w:cstheme="minorHAnsi"/>
                <w:color w:val="000000"/>
                <w:sz w:val="20"/>
                <w:szCs w:val="20"/>
              </w:rPr>
              <w:t>ll competencies of the MCA resident.</w:t>
            </w:r>
          </w:p>
          <w:p w14:paraId="1F14740B" w14:textId="4F632CFA" w:rsidR="00122D77" w:rsidRPr="00122D77" w:rsidRDefault="00122D77" w:rsidP="003D0F2C">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hanging="448"/>
              <w:rPr>
                <w:rFonts w:asciiTheme="minorHAnsi" w:hAnsiTheme="minorHAnsi" w:cstheme="minorHAnsi"/>
                <w:color w:val="000000"/>
                <w:sz w:val="20"/>
                <w:szCs w:val="20"/>
              </w:rPr>
            </w:pPr>
            <w:r>
              <w:rPr>
                <w:rFonts w:asciiTheme="minorHAnsi" w:hAnsiTheme="minorHAnsi" w:cstheme="minorHAnsi"/>
                <w:color w:val="000000"/>
                <w:sz w:val="20"/>
                <w:szCs w:val="20"/>
              </w:rPr>
              <w:t>Use review of current literature and best practices to identify and implement improvements to the perioperative care of neurosurgical patients.</w:t>
            </w:r>
          </w:p>
        </w:tc>
      </w:tr>
      <w:tr w:rsidR="007B1731" w:rsidRPr="003D0F2C" w14:paraId="51C8029E" w14:textId="77777777" w:rsidTr="00352D16">
        <w:trPr>
          <w:trHeight w:val="2122"/>
        </w:trPr>
        <w:tc>
          <w:tcPr>
            <w:tcW w:w="1877" w:type="dxa"/>
            <w:vMerge w:val="restart"/>
          </w:tcPr>
          <w:p w14:paraId="1CC2C231" w14:textId="77777777" w:rsidR="007B1731" w:rsidRPr="003D0F2C" w:rsidRDefault="007B1731" w:rsidP="00352D1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3D0F2C">
              <w:rPr>
                <w:rFonts w:asciiTheme="minorHAnsi" w:hAnsiTheme="minorHAnsi" w:cstheme="minorHAnsi"/>
                <w:b/>
                <w:bCs/>
                <w:color w:val="000000"/>
                <w:sz w:val="20"/>
                <w:szCs w:val="20"/>
                <w:bdr w:val="none" w:sz="0" w:space="0" w:color="auto" w:frame="1"/>
                <w:shd w:val="clear" w:color="auto" w:fill="FFFFFF"/>
              </w:rPr>
              <w:t>Interpersonal and Communication Skills:</w:t>
            </w:r>
          </w:p>
          <w:p w14:paraId="76A09CA7" w14:textId="0265EC1D" w:rsidR="007B1731" w:rsidRPr="003D0F2C" w:rsidRDefault="007B1731" w:rsidP="00352D1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3D0F2C">
              <w:rPr>
                <w:rFonts w:asciiTheme="minorHAnsi" w:hAnsiTheme="minorHAnsi" w:cstheme="minorHAnsi"/>
                <w:color w:val="000000"/>
                <w:sz w:val="20"/>
                <w:szCs w:val="20"/>
              </w:rPr>
              <w:t xml:space="preserve">The </w:t>
            </w:r>
            <w:r w:rsidR="003D0F2C" w:rsidRPr="003D0F2C">
              <w:rPr>
                <w:rFonts w:asciiTheme="minorHAnsi" w:hAnsiTheme="minorHAnsi" w:cstheme="minorHAnsi"/>
                <w:color w:val="000000"/>
                <w:sz w:val="20"/>
                <w:szCs w:val="20"/>
              </w:rPr>
              <w:t>NA</w:t>
            </w:r>
            <w:r w:rsidRPr="003D0F2C">
              <w:rPr>
                <w:rFonts w:asciiTheme="minorHAnsi" w:hAnsiTheme="minorHAnsi" w:cstheme="minorHAnsi"/>
                <w:color w:val="000000"/>
                <w:sz w:val="20"/>
                <w:szCs w:val="20"/>
              </w:rPr>
              <w:t xml:space="preserve"> resident must demonstrate interpersonal and communication skills that result in the effective exchange of information and collaboration with patients, their families, and health professionals.</w:t>
            </w:r>
          </w:p>
        </w:tc>
        <w:tc>
          <w:tcPr>
            <w:tcW w:w="787" w:type="dxa"/>
          </w:tcPr>
          <w:p w14:paraId="0AA69E1E" w14:textId="77777777" w:rsidR="007B1731" w:rsidRPr="003D0F2C" w:rsidRDefault="007B1731" w:rsidP="00352D16">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3D0F2C">
              <w:rPr>
                <w:rFonts w:asciiTheme="minorHAnsi" w:hAnsiTheme="minorHAnsi" w:cstheme="minorHAnsi"/>
                <w:b/>
                <w:bCs/>
                <w:color w:val="000000"/>
                <w:sz w:val="20"/>
                <w:szCs w:val="20"/>
              </w:rPr>
              <w:t>MCA</w:t>
            </w:r>
          </w:p>
        </w:tc>
        <w:tc>
          <w:tcPr>
            <w:tcW w:w="8311" w:type="dxa"/>
          </w:tcPr>
          <w:p w14:paraId="2CEF9E34" w14:textId="77777777" w:rsidR="007B1731" w:rsidRPr="003D0F2C" w:rsidRDefault="003D0F2C" w:rsidP="003D0F2C">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hanging="420"/>
              <w:rPr>
                <w:rFonts w:asciiTheme="minorHAnsi" w:hAnsiTheme="minorHAnsi" w:cstheme="minorHAnsi"/>
                <w:color w:val="000000"/>
                <w:sz w:val="20"/>
                <w:szCs w:val="20"/>
              </w:rPr>
            </w:pPr>
            <w:r w:rsidRPr="003D0F2C">
              <w:rPr>
                <w:rFonts w:asciiTheme="minorHAnsi" w:hAnsiTheme="minorHAnsi" w:cstheme="minorHAnsi"/>
                <w:color w:val="000000"/>
                <w:sz w:val="20"/>
                <w:szCs w:val="20"/>
              </w:rPr>
              <w:t>Communicate effectively with patients, families, and the public, as appropriate, across a broad range of socioeconomic and cultural backgrounds.</w:t>
            </w:r>
          </w:p>
          <w:p w14:paraId="5D7EEF78" w14:textId="77777777" w:rsidR="003D0F2C" w:rsidRPr="003D0F2C" w:rsidRDefault="003D0F2C" w:rsidP="003D0F2C">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hanging="420"/>
              <w:rPr>
                <w:rFonts w:asciiTheme="minorHAnsi" w:hAnsiTheme="minorHAnsi" w:cstheme="minorHAnsi"/>
                <w:color w:val="000000"/>
                <w:sz w:val="20"/>
                <w:szCs w:val="20"/>
              </w:rPr>
            </w:pPr>
            <w:r w:rsidRPr="003D0F2C">
              <w:rPr>
                <w:rFonts w:asciiTheme="minorHAnsi" w:hAnsiTheme="minorHAnsi" w:cstheme="minorHAnsi"/>
                <w:color w:val="000000"/>
                <w:sz w:val="20"/>
                <w:szCs w:val="20"/>
              </w:rPr>
              <w:t>Communicate effectively with physicians and other health professionals with emphasis on proper perioperative care of the neurosurgical patient; thoroughly discuss and formulate the anesthetic plan, risks and options with the patient, family, and surgical colleagues.</w:t>
            </w:r>
          </w:p>
          <w:p w14:paraId="326E87FE" w14:textId="77777777" w:rsidR="003D0F2C" w:rsidRPr="003D0F2C" w:rsidRDefault="003D0F2C" w:rsidP="003D0F2C">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hanging="420"/>
              <w:rPr>
                <w:rFonts w:asciiTheme="minorHAnsi" w:hAnsiTheme="minorHAnsi" w:cstheme="minorHAnsi"/>
                <w:color w:val="000000"/>
                <w:sz w:val="20"/>
                <w:szCs w:val="20"/>
              </w:rPr>
            </w:pPr>
            <w:r w:rsidRPr="003D0F2C">
              <w:rPr>
                <w:rFonts w:asciiTheme="minorHAnsi" w:hAnsiTheme="minorHAnsi" w:cstheme="minorHAnsi"/>
                <w:color w:val="000000"/>
                <w:sz w:val="20"/>
                <w:szCs w:val="20"/>
              </w:rPr>
              <w:t>Work effectively as a member or leader of a health care team or other professional group; formulate your anesthetic plan in collaboration with attending anesthesiologists, surgeons, and other team members as necessary.</w:t>
            </w:r>
          </w:p>
          <w:p w14:paraId="7BB1D7D5" w14:textId="77777777" w:rsidR="003D0F2C" w:rsidRPr="003D0F2C" w:rsidRDefault="003D0F2C" w:rsidP="003D0F2C">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hanging="420"/>
              <w:rPr>
                <w:rFonts w:asciiTheme="minorHAnsi" w:hAnsiTheme="minorHAnsi" w:cstheme="minorHAnsi"/>
                <w:color w:val="000000"/>
                <w:sz w:val="20"/>
                <w:szCs w:val="20"/>
              </w:rPr>
            </w:pPr>
            <w:r w:rsidRPr="003D0F2C">
              <w:rPr>
                <w:rFonts w:asciiTheme="minorHAnsi" w:hAnsiTheme="minorHAnsi" w:cstheme="minorHAnsi"/>
                <w:color w:val="000000"/>
                <w:sz w:val="20"/>
                <w:szCs w:val="20"/>
              </w:rPr>
              <w:t>Act in a consultative role to other physicians and health professionals concerning the perioperative management of neurosurgical patients; provide on-going information regarding progress, complications, prognosis, and recommendations for future management.</w:t>
            </w:r>
          </w:p>
          <w:p w14:paraId="056A44D8" w14:textId="77777777" w:rsidR="003D0F2C" w:rsidRPr="003D0F2C" w:rsidRDefault="003D0F2C" w:rsidP="003D0F2C">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hanging="420"/>
              <w:rPr>
                <w:rFonts w:asciiTheme="minorHAnsi" w:hAnsiTheme="minorHAnsi" w:cstheme="minorHAnsi"/>
                <w:color w:val="000000"/>
                <w:sz w:val="20"/>
                <w:szCs w:val="20"/>
              </w:rPr>
            </w:pPr>
            <w:r w:rsidRPr="003D0F2C">
              <w:rPr>
                <w:rFonts w:asciiTheme="minorHAnsi" w:hAnsiTheme="minorHAnsi" w:cstheme="minorHAnsi"/>
                <w:sz w:val="20"/>
                <w:szCs w:val="20"/>
              </w:rPr>
              <w:t>Maintain a comprehensive and timely electronic preoperative evaluation and anesthetic care record.  This should include proper notation about completed preoperative work-up, perioperative management, and timely completion of records.</w:t>
            </w:r>
          </w:p>
          <w:p w14:paraId="77FD76EB" w14:textId="22C45E69" w:rsidR="003D0F2C" w:rsidRPr="003D0F2C" w:rsidRDefault="003D0F2C" w:rsidP="003D0F2C">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hanging="420"/>
              <w:rPr>
                <w:rFonts w:asciiTheme="minorHAnsi" w:hAnsiTheme="minorHAnsi" w:cstheme="minorHAnsi"/>
                <w:color w:val="000000"/>
                <w:sz w:val="20"/>
                <w:szCs w:val="20"/>
              </w:rPr>
            </w:pPr>
            <w:r w:rsidRPr="003D0F2C">
              <w:rPr>
                <w:rFonts w:asciiTheme="minorHAnsi" w:hAnsiTheme="minorHAnsi" w:cstheme="minorHAnsi"/>
                <w:sz w:val="20"/>
                <w:szCs w:val="20"/>
              </w:rPr>
              <w:t>Provide essential information to patients and other personnel at times of transitions in care; provide appropriate informed consent; participate in the preoperative checklist (“timeout”); and provide complete report (“SBAR”) to PACU/ICU teams/nursing staff at case completion</w:t>
            </w:r>
          </w:p>
        </w:tc>
      </w:tr>
      <w:tr w:rsidR="007B1731" w:rsidRPr="003D0F2C" w14:paraId="68A37B9B" w14:textId="77777777" w:rsidTr="00352D16">
        <w:trPr>
          <w:trHeight w:val="800"/>
        </w:trPr>
        <w:tc>
          <w:tcPr>
            <w:tcW w:w="1877" w:type="dxa"/>
            <w:vMerge/>
          </w:tcPr>
          <w:p w14:paraId="01193AF3" w14:textId="77777777" w:rsidR="007B1731" w:rsidRPr="003D0F2C" w:rsidRDefault="007B1731" w:rsidP="00352D1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3FF71DB2" w14:textId="77777777" w:rsidR="007B1731" w:rsidRPr="003D0F2C" w:rsidRDefault="007B1731" w:rsidP="00352D16">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3D0F2C">
              <w:rPr>
                <w:rFonts w:asciiTheme="minorHAnsi" w:hAnsiTheme="minorHAnsi" w:cstheme="minorHAnsi"/>
                <w:b/>
                <w:bCs/>
                <w:color w:val="000000"/>
                <w:sz w:val="20"/>
                <w:szCs w:val="20"/>
              </w:rPr>
              <w:t>FCA</w:t>
            </w:r>
          </w:p>
        </w:tc>
        <w:tc>
          <w:tcPr>
            <w:tcW w:w="8311" w:type="dxa"/>
          </w:tcPr>
          <w:p w14:paraId="0C876C8F" w14:textId="77777777" w:rsidR="007B1731" w:rsidRDefault="00122D77" w:rsidP="003D0F2C">
            <w:pPr>
              <w:widowControl w:val="0"/>
              <w:numPr>
                <w:ilvl w:val="0"/>
                <w:numId w:val="9"/>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704"/>
              <w:rPr>
                <w:rFonts w:asciiTheme="minorHAnsi" w:hAnsiTheme="minorHAnsi" w:cstheme="minorHAnsi"/>
                <w:color w:val="000000"/>
                <w:sz w:val="20"/>
                <w:szCs w:val="20"/>
              </w:rPr>
            </w:pPr>
            <w:r>
              <w:rPr>
                <w:rFonts w:asciiTheme="minorHAnsi" w:hAnsiTheme="minorHAnsi" w:cstheme="minorHAnsi"/>
                <w:color w:val="000000"/>
                <w:sz w:val="20"/>
                <w:szCs w:val="20"/>
              </w:rPr>
              <w:t>All competencies of the MCA resident.</w:t>
            </w:r>
          </w:p>
          <w:p w14:paraId="02433DB8" w14:textId="12A739D8" w:rsidR="00122D77" w:rsidRPr="003D0F2C" w:rsidRDefault="00122D77" w:rsidP="00122D77">
            <w:pPr>
              <w:widowControl w:val="0"/>
              <w:numPr>
                <w:ilvl w:val="0"/>
                <w:numId w:val="9"/>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6" w:hanging="450"/>
              <w:rPr>
                <w:rFonts w:asciiTheme="minorHAnsi" w:hAnsiTheme="minorHAnsi" w:cstheme="minorHAnsi"/>
                <w:color w:val="000000"/>
                <w:sz w:val="20"/>
                <w:szCs w:val="20"/>
              </w:rPr>
            </w:pPr>
            <w:r>
              <w:rPr>
                <w:rFonts w:asciiTheme="minorHAnsi" w:hAnsiTheme="minorHAnsi" w:cstheme="minorHAnsi"/>
                <w:color w:val="000000"/>
                <w:sz w:val="20"/>
                <w:szCs w:val="20"/>
              </w:rPr>
              <w:t>Function as a team leader for anesthesia students, junior residents, anesthetists, surgical colleagues, and nursing colleagues.</w:t>
            </w:r>
          </w:p>
        </w:tc>
      </w:tr>
      <w:tr w:rsidR="007B1731" w:rsidRPr="003D0F2C" w14:paraId="70682290" w14:textId="77777777" w:rsidTr="00352D16">
        <w:trPr>
          <w:trHeight w:val="939"/>
        </w:trPr>
        <w:tc>
          <w:tcPr>
            <w:tcW w:w="1877" w:type="dxa"/>
            <w:vMerge w:val="restart"/>
          </w:tcPr>
          <w:p w14:paraId="62C9D941" w14:textId="77777777" w:rsidR="007B1731" w:rsidRPr="003D0F2C" w:rsidRDefault="007B1731" w:rsidP="00352D1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3D0F2C">
              <w:rPr>
                <w:rFonts w:asciiTheme="minorHAnsi" w:hAnsiTheme="minorHAnsi" w:cstheme="minorHAnsi"/>
                <w:b/>
                <w:bCs/>
                <w:color w:val="000000"/>
                <w:sz w:val="20"/>
                <w:szCs w:val="20"/>
                <w:bdr w:val="none" w:sz="0" w:space="0" w:color="auto" w:frame="1"/>
                <w:shd w:val="clear" w:color="auto" w:fill="FFFFFF"/>
              </w:rPr>
              <w:t xml:space="preserve">Professionalism: </w:t>
            </w:r>
          </w:p>
          <w:p w14:paraId="74A06B53" w14:textId="2AB53B42" w:rsidR="007B1731" w:rsidRPr="003D0F2C" w:rsidRDefault="007B1731" w:rsidP="00352D1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3D0F2C">
              <w:rPr>
                <w:rFonts w:asciiTheme="minorHAnsi" w:hAnsiTheme="minorHAnsi" w:cstheme="minorHAnsi"/>
                <w:color w:val="000000"/>
                <w:sz w:val="20"/>
                <w:szCs w:val="20"/>
              </w:rPr>
              <w:t xml:space="preserve">The </w:t>
            </w:r>
            <w:r w:rsidR="003D0F2C" w:rsidRPr="003D0F2C">
              <w:rPr>
                <w:rFonts w:asciiTheme="minorHAnsi" w:hAnsiTheme="minorHAnsi" w:cstheme="minorHAnsi"/>
                <w:color w:val="000000"/>
                <w:sz w:val="20"/>
                <w:szCs w:val="20"/>
              </w:rPr>
              <w:t>NA</w:t>
            </w:r>
            <w:r w:rsidRPr="003D0F2C">
              <w:rPr>
                <w:rFonts w:asciiTheme="minorHAnsi" w:hAnsiTheme="minorHAnsi" w:cstheme="minorHAnsi"/>
                <w:color w:val="000000"/>
                <w:sz w:val="20"/>
                <w:szCs w:val="20"/>
              </w:rPr>
              <w:t xml:space="preserve"> resident must demonstrate a commitment to carrying out professional responsibilities and an adherence to ethical principles.</w:t>
            </w:r>
          </w:p>
        </w:tc>
        <w:tc>
          <w:tcPr>
            <w:tcW w:w="787" w:type="dxa"/>
          </w:tcPr>
          <w:p w14:paraId="494251C1" w14:textId="77777777" w:rsidR="007B1731" w:rsidRPr="003D0F2C" w:rsidRDefault="007B1731" w:rsidP="00352D1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3D0F2C">
              <w:rPr>
                <w:rFonts w:asciiTheme="minorHAnsi" w:hAnsiTheme="minorHAnsi" w:cstheme="minorHAnsi"/>
                <w:b/>
                <w:bCs/>
                <w:color w:val="000000"/>
                <w:sz w:val="20"/>
                <w:szCs w:val="20"/>
              </w:rPr>
              <w:t>MCA</w:t>
            </w:r>
          </w:p>
        </w:tc>
        <w:tc>
          <w:tcPr>
            <w:tcW w:w="8311" w:type="dxa"/>
          </w:tcPr>
          <w:p w14:paraId="309F6A96" w14:textId="0C6BFC30" w:rsidR="003D0F2C" w:rsidRPr="003D0F2C" w:rsidRDefault="003D0F2C" w:rsidP="003D0F2C">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434"/>
              <w:rPr>
                <w:rFonts w:asciiTheme="minorHAnsi" w:hAnsiTheme="minorHAnsi" w:cstheme="minorHAnsi"/>
                <w:color w:val="000000"/>
                <w:sz w:val="20"/>
                <w:szCs w:val="20"/>
              </w:rPr>
            </w:pPr>
            <w:r w:rsidRPr="003D0F2C">
              <w:rPr>
                <w:rFonts w:asciiTheme="minorHAnsi" w:hAnsiTheme="minorHAnsi" w:cstheme="minorHAnsi"/>
                <w:color w:val="000000"/>
                <w:sz w:val="20"/>
                <w:szCs w:val="20"/>
              </w:rPr>
              <w:t xml:space="preserve">Honor God through the provision of excellent anesthetic care. </w:t>
            </w:r>
          </w:p>
          <w:p w14:paraId="5948408F" w14:textId="72FEB62A" w:rsidR="007B1731" w:rsidRPr="003D0F2C" w:rsidRDefault="003D0F2C" w:rsidP="003D0F2C">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434"/>
              <w:rPr>
                <w:rFonts w:asciiTheme="minorHAnsi" w:hAnsiTheme="minorHAnsi" w:cstheme="minorHAnsi"/>
                <w:color w:val="000000"/>
                <w:sz w:val="20"/>
                <w:szCs w:val="20"/>
              </w:rPr>
            </w:pPr>
            <w:r w:rsidRPr="003D0F2C">
              <w:rPr>
                <w:rFonts w:asciiTheme="minorHAnsi" w:hAnsiTheme="minorHAnsi" w:cstheme="minorHAnsi"/>
                <w:sz w:val="20"/>
                <w:szCs w:val="20"/>
              </w:rPr>
              <w:t>Demonstrate responsiveness to patient needs that supersedes self-interest; maintain the attributes of reliability and responsibility in carrying out assignments and fulfilling duties.</w:t>
            </w:r>
          </w:p>
          <w:p w14:paraId="6688C37D" w14:textId="77777777" w:rsidR="003D0F2C" w:rsidRPr="003D0F2C" w:rsidRDefault="003D0F2C" w:rsidP="003D0F2C">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434"/>
              <w:rPr>
                <w:rFonts w:asciiTheme="minorHAnsi" w:hAnsiTheme="minorHAnsi" w:cstheme="minorHAnsi"/>
                <w:color w:val="000000"/>
                <w:sz w:val="20"/>
                <w:szCs w:val="20"/>
              </w:rPr>
            </w:pPr>
            <w:r w:rsidRPr="003D0F2C">
              <w:rPr>
                <w:rFonts w:asciiTheme="minorHAnsi" w:hAnsiTheme="minorHAnsi" w:cstheme="minorHAnsi"/>
                <w:sz w:val="20"/>
                <w:szCs w:val="20"/>
              </w:rPr>
              <w:t>Demonstrate compassion, integrity, and respect for others.</w:t>
            </w:r>
          </w:p>
          <w:p w14:paraId="50213D8B" w14:textId="77777777" w:rsidR="003D0F2C" w:rsidRPr="003D0F2C" w:rsidRDefault="003D0F2C" w:rsidP="003D0F2C">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434"/>
              <w:rPr>
                <w:rFonts w:asciiTheme="minorHAnsi" w:hAnsiTheme="minorHAnsi" w:cstheme="minorHAnsi"/>
                <w:color w:val="000000"/>
                <w:sz w:val="20"/>
                <w:szCs w:val="20"/>
              </w:rPr>
            </w:pPr>
            <w:r w:rsidRPr="003D0F2C">
              <w:rPr>
                <w:rFonts w:asciiTheme="minorHAnsi" w:hAnsiTheme="minorHAnsi" w:cstheme="minorHAnsi"/>
                <w:sz w:val="20"/>
                <w:szCs w:val="20"/>
              </w:rPr>
              <w:t>Demonstrate respect for patient privacy and autonomy.</w:t>
            </w:r>
          </w:p>
          <w:p w14:paraId="080A0059" w14:textId="34618F3A" w:rsidR="003D0F2C" w:rsidRPr="003D0F2C" w:rsidRDefault="003D0F2C" w:rsidP="003D0F2C">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434"/>
              <w:rPr>
                <w:rFonts w:asciiTheme="minorHAnsi" w:hAnsiTheme="minorHAnsi" w:cstheme="minorHAnsi"/>
                <w:color w:val="000000"/>
                <w:sz w:val="20"/>
                <w:szCs w:val="20"/>
              </w:rPr>
            </w:pPr>
            <w:r w:rsidRPr="003D0F2C">
              <w:rPr>
                <w:rFonts w:asciiTheme="minorHAnsi" w:hAnsiTheme="minorHAnsi" w:cstheme="minorHAnsi"/>
                <w:sz w:val="20"/>
                <w:szCs w:val="20"/>
              </w:rPr>
              <w:t xml:space="preserve">Demonstrate sensitivity and responsiveness to a diverse patient population. </w:t>
            </w:r>
          </w:p>
          <w:p w14:paraId="1D0BFFFC" w14:textId="0BDF06A3" w:rsidR="003D0F2C" w:rsidRPr="003D0F2C" w:rsidRDefault="003D0F2C" w:rsidP="003D0F2C">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434"/>
              <w:rPr>
                <w:rFonts w:asciiTheme="minorHAnsi" w:hAnsiTheme="minorHAnsi" w:cstheme="minorHAnsi"/>
                <w:color w:val="000000"/>
                <w:sz w:val="20"/>
                <w:szCs w:val="20"/>
              </w:rPr>
            </w:pPr>
            <w:r w:rsidRPr="003D0F2C">
              <w:rPr>
                <w:rFonts w:asciiTheme="minorHAnsi" w:hAnsiTheme="minorHAnsi" w:cstheme="minorHAnsi"/>
                <w:sz w:val="20"/>
                <w:szCs w:val="20"/>
              </w:rPr>
              <w:t>Maintain a commitment to excellence and professional development.</w:t>
            </w:r>
          </w:p>
        </w:tc>
      </w:tr>
      <w:tr w:rsidR="007B1731" w:rsidRPr="003D0F2C" w14:paraId="08660699" w14:textId="77777777" w:rsidTr="00352D16">
        <w:trPr>
          <w:trHeight w:val="764"/>
        </w:trPr>
        <w:tc>
          <w:tcPr>
            <w:tcW w:w="1877" w:type="dxa"/>
            <w:vMerge/>
          </w:tcPr>
          <w:p w14:paraId="6602E97E" w14:textId="77777777" w:rsidR="007B1731" w:rsidRPr="003D0F2C" w:rsidRDefault="007B1731" w:rsidP="00352D1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18C4784B" w14:textId="77777777" w:rsidR="007B1731" w:rsidRPr="003D0F2C" w:rsidRDefault="007B1731" w:rsidP="00352D1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3D0F2C">
              <w:rPr>
                <w:rFonts w:asciiTheme="minorHAnsi" w:hAnsiTheme="minorHAnsi" w:cstheme="minorHAnsi"/>
                <w:b/>
                <w:bCs/>
                <w:color w:val="000000"/>
                <w:sz w:val="20"/>
                <w:szCs w:val="20"/>
              </w:rPr>
              <w:t>FCA</w:t>
            </w:r>
          </w:p>
        </w:tc>
        <w:tc>
          <w:tcPr>
            <w:tcW w:w="8311" w:type="dxa"/>
          </w:tcPr>
          <w:p w14:paraId="44478FD7" w14:textId="5F593894" w:rsidR="007B1731" w:rsidRPr="003D0F2C" w:rsidRDefault="00122D77" w:rsidP="003D0F2C">
            <w:pPr>
              <w:pStyle w:val="ListParagraph"/>
              <w:widowControl w:val="0"/>
              <w:numPr>
                <w:ilvl w:val="0"/>
                <w:numId w:val="10"/>
              </w:numPr>
              <w:tabs>
                <w:tab w:val="left" w:pos="464"/>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720"/>
              <w:rPr>
                <w:rFonts w:asciiTheme="minorHAnsi" w:hAnsiTheme="minorHAnsi" w:cstheme="minorHAnsi"/>
                <w:color w:val="000000"/>
                <w:sz w:val="20"/>
                <w:szCs w:val="20"/>
              </w:rPr>
            </w:pPr>
            <w:r>
              <w:rPr>
                <w:rFonts w:asciiTheme="minorHAnsi" w:hAnsiTheme="minorHAnsi" w:cstheme="minorHAnsi"/>
                <w:color w:val="000000"/>
                <w:sz w:val="20"/>
                <w:szCs w:val="20"/>
              </w:rPr>
              <w:t>All competencies of the MCA resident.</w:t>
            </w:r>
          </w:p>
        </w:tc>
      </w:tr>
    </w:tbl>
    <w:p w14:paraId="25F50ABA" w14:textId="77777777" w:rsidR="003D0F2C" w:rsidRPr="003D0F2C" w:rsidRDefault="003D0F2C">
      <w:pPr>
        <w:rPr>
          <w:rFonts w:asciiTheme="minorHAnsi" w:hAnsiTheme="minorHAnsi" w:cstheme="minorHAnsi"/>
        </w:rPr>
      </w:pPr>
      <w:r w:rsidRPr="003D0F2C">
        <w:rPr>
          <w:rFonts w:asciiTheme="minorHAnsi" w:hAnsiTheme="minorHAnsi" w:cstheme="minorHAnsi"/>
        </w:rPr>
        <w:br w:type="page"/>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7"/>
        <w:gridCol w:w="787"/>
        <w:gridCol w:w="8311"/>
      </w:tblGrid>
      <w:tr w:rsidR="007B1731" w:rsidRPr="003D0F2C" w14:paraId="3DA8014D" w14:textId="77777777" w:rsidTr="00352D16">
        <w:trPr>
          <w:trHeight w:val="269"/>
        </w:trPr>
        <w:tc>
          <w:tcPr>
            <w:tcW w:w="1877" w:type="dxa"/>
            <w:vMerge w:val="restart"/>
          </w:tcPr>
          <w:p w14:paraId="4D17C6BE" w14:textId="200975B3" w:rsidR="007B1731" w:rsidRPr="003D0F2C" w:rsidRDefault="007B1731" w:rsidP="00352D1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3D0F2C">
              <w:rPr>
                <w:rFonts w:asciiTheme="minorHAnsi" w:hAnsiTheme="minorHAnsi" w:cstheme="minorHAnsi"/>
                <w:b/>
                <w:bCs/>
                <w:color w:val="000000"/>
                <w:sz w:val="20"/>
                <w:szCs w:val="20"/>
                <w:bdr w:val="none" w:sz="0" w:space="0" w:color="auto" w:frame="1"/>
                <w:shd w:val="clear" w:color="auto" w:fill="FFFFFF"/>
              </w:rPr>
              <w:lastRenderedPageBreak/>
              <w:t xml:space="preserve">Systems-Based Practice: </w:t>
            </w:r>
          </w:p>
          <w:p w14:paraId="2430327A" w14:textId="6515546A" w:rsidR="007B1731" w:rsidRPr="003D0F2C" w:rsidRDefault="007B1731" w:rsidP="00352D1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3D0F2C">
              <w:rPr>
                <w:rFonts w:asciiTheme="minorHAnsi" w:hAnsiTheme="minorHAnsi" w:cstheme="minorHAnsi"/>
                <w:color w:val="000000"/>
                <w:sz w:val="20"/>
                <w:szCs w:val="20"/>
              </w:rPr>
              <w:t xml:space="preserve">The </w:t>
            </w:r>
            <w:r w:rsidR="003D0F2C" w:rsidRPr="003D0F2C">
              <w:rPr>
                <w:rFonts w:asciiTheme="minorHAnsi" w:hAnsiTheme="minorHAnsi" w:cstheme="minorHAnsi"/>
                <w:color w:val="000000"/>
                <w:sz w:val="20"/>
                <w:szCs w:val="20"/>
              </w:rPr>
              <w:t>NA</w:t>
            </w:r>
            <w:r w:rsidRPr="003D0F2C">
              <w:rPr>
                <w:rFonts w:asciiTheme="minorHAnsi" w:hAnsiTheme="minorHAnsi" w:cstheme="minorHAnsi"/>
                <w:color w:val="000000"/>
                <w:sz w:val="20"/>
                <w:szCs w:val="20"/>
              </w:rPr>
              <w:t xml:space="preserve"> resident must demonstrate an awareness of and responsiveness to the larger context and system of health care, as well as the ability to call effectively on other resources in the system to provide optimal health care.</w:t>
            </w:r>
          </w:p>
        </w:tc>
        <w:tc>
          <w:tcPr>
            <w:tcW w:w="787" w:type="dxa"/>
          </w:tcPr>
          <w:p w14:paraId="680D48C9" w14:textId="77777777" w:rsidR="007B1731" w:rsidRPr="003D0F2C" w:rsidRDefault="007B1731" w:rsidP="00352D1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3D0F2C">
              <w:rPr>
                <w:rFonts w:asciiTheme="minorHAnsi" w:hAnsiTheme="minorHAnsi" w:cstheme="minorHAnsi"/>
                <w:b/>
                <w:bCs/>
                <w:color w:val="000000"/>
                <w:sz w:val="20"/>
                <w:szCs w:val="20"/>
              </w:rPr>
              <w:t>MCA</w:t>
            </w:r>
          </w:p>
        </w:tc>
        <w:tc>
          <w:tcPr>
            <w:tcW w:w="8311" w:type="dxa"/>
          </w:tcPr>
          <w:p w14:paraId="3E9632D7" w14:textId="77777777" w:rsidR="007B1731" w:rsidRPr="003D0F2C" w:rsidRDefault="003D0F2C" w:rsidP="00122D77">
            <w:pPr>
              <w:pStyle w:val="ListParagraph"/>
              <w:widowControl w:val="0"/>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6" w:hanging="450"/>
              <w:rPr>
                <w:rFonts w:asciiTheme="minorHAnsi" w:hAnsiTheme="minorHAnsi" w:cstheme="minorHAnsi"/>
                <w:color w:val="000000"/>
                <w:sz w:val="20"/>
                <w:szCs w:val="20"/>
              </w:rPr>
            </w:pPr>
            <w:r w:rsidRPr="003D0F2C">
              <w:rPr>
                <w:rFonts w:asciiTheme="minorHAnsi" w:hAnsiTheme="minorHAnsi" w:cstheme="minorHAnsi"/>
                <w:color w:val="000000"/>
                <w:sz w:val="20"/>
                <w:szCs w:val="20"/>
              </w:rPr>
              <w:t>Work in interprofessional teams to enhance patient safety and improve patient care quality.  Advocate for quality patient care</w:t>
            </w:r>
          </w:p>
          <w:p w14:paraId="4E96B879" w14:textId="77777777" w:rsidR="003D0F2C" w:rsidRPr="003D0F2C" w:rsidRDefault="003D0F2C" w:rsidP="00122D77">
            <w:pPr>
              <w:pStyle w:val="ListParagraph"/>
              <w:widowControl w:val="0"/>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6" w:hanging="450"/>
              <w:rPr>
                <w:rFonts w:asciiTheme="minorHAnsi" w:hAnsiTheme="minorHAnsi" w:cstheme="minorHAnsi"/>
                <w:color w:val="000000"/>
                <w:sz w:val="20"/>
                <w:szCs w:val="20"/>
              </w:rPr>
            </w:pPr>
            <w:r w:rsidRPr="003D0F2C">
              <w:rPr>
                <w:rFonts w:asciiTheme="minorHAnsi" w:hAnsiTheme="minorHAnsi" w:cstheme="minorHAnsi"/>
                <w:color w:val="000000"/>
                <w:sz w:val="20"/>
                <w:szCs w:val="20"/>
              </w:rPr>
              <w:t>Participate in identifying system errors and implementing potential systems solutions</w:t>
            </w:r>
          </w:p>
          <w:p w14:paraId="2DD47775" w14:textId="77777777" w:rsidR="003D0F2C" w:rsidRPr="003D0F2C" w:rsidRDefault="003D0F2C" w:rsidP="00122D77">
            <w:pPr>
              <w:pStyle w:val="ListParagraph"/>
              <w:widowControl w:val="0"/>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6" w:hanging="450"/>
              <w:rPr>
                <w:rFonts w:asciiTheme="minorHAnsi" w:hAnsiTheme="minorHAnsi" w:cstheme="minorHAnsi"/>
                <w:color w:val="000000"/>
                <w:sz w:val="20"/>
                <w:szCs w:val="20"/>
              </w:rPr>
            </w:pPr>
            <w:r w:rsidRPr="003D0F2C">
              <w:rPr>
                <w:rFonts w:asciiTheme="minorHAnsi" w:hAnsiTheme="minorHAnsi" w:cstheme="minorHAnsi"/>
                <w:color w:val="000000"/>
                <w:sz w:val="20"/>
                <w:szCs w:val="20"/>
              </w:rPr>
              <w:t>Coordinate patient care within the health care system relevant to anesthesiology, specifically to neurosurgical patients.  Assist patients in dealing with the complexities of the perioperative system</w:t>
            </w:r>
          </w:p>
          <w:p w14:paraId="687DD02B" w14:textId="47F414E3" w:rsidR="003D0F2C" w:rsidRPr="003D0F2C" w:rsidRDefault="003D0F2C" w:rsidP="00122D77">
            <w:pPr>
              <w:pStyle w:val="ListParagraph"/>
              <w:widowControl w:val="0"/>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6" w:hanging="450"/>
              <w:rPr>
                <w:rFonts w:asciiTheme="minorHAnsi" w:hAnsiTheme="minorHAnsi" w:cstheme="minorHAnsi"/>
                <w:color w:val="000000"/>
                <w:sz w:val="20"/>
                <w:szCs w:val="20"/>
              </w:rPr>
            </w:pPr>
            <w:r w:rsidRPr="003D0F2C">
              <w:rPr>
                <w:rFonts w:asciiTheme="minorHAnsi" w:hAnsiTheme="minorHAnsi" w:cstheme="minorHAnsi"/>
                <w:color w:val="000000"/>
                <w:sz w:val="20"/>
                <w:szCs w:val="20"/>
              </w:rPr>
              <w:t>Incorporate considerations of cost awareness and risk-benefit analysis in patient-based care.  Practice cost-effective anesthesia and perioperative medicine without compromising quality of care</w:t>
            </w:r>
            <w:r w:rsidR="00122D77">
              <w:rPr>
                <w:rFonts w:asciiTheme="minorHAnsi" w:hAnsiTheme="minorHAnsi" w:cstheme="minorHAnsi"/>
                <w:color w:val="000000"/>
                <w:sz w:val="20"/>
                <w:szCs w:val="20"/>
              </w:rPr>
              <w:t>.</w:t>
            </w:r>
          </w:p>
        </w:tc>
      </w:tr>
      <w:tr w:rsidR="007B1731" w:rsidRPr="003D0F2C" w14:paraId="759C64FD" w14:textId="77777777" w:rsidTr="00352D16">
        <w:trPr>
          <w:trHeight w:val="1253"/>
        </w:trPr>
        <w:tc>
          <w:tcPr>
            <w:tcW w:w="1877" w:type="dxa"/>
            <w:vMerge/>
          </w:tcPr>
          <w:p w14:paraId="7146AE3A" w14:textId="77777777" w:rsidR="007B1731" w:rsidRPr="003D0F2C" w:rsidRDefault="007B1731" w:rsidP="00352D1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3F96DD4F" w14:textId="77777777" w:rsidR="007B1731" w:rsidRPr="003D0F2C" w:rsidRDefault="007B1731" w:rsidP="00352D1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3D0F2C">
              <w:rPr>
                <w:rFonts w:asciiTheme="minorHAnsi" w:hAnsiTheme="minorHAnsi" w:cstheme="minorHAnsi"/>
                <w:b/>
                <w:bCs/>
                <w:color w:val="000000"/>
                <w:sz w:val="20"/>
                <w:szCs w:val="20"/>
              </w:rPr>
              <w:t>FCA</w:t>
            </w:r>
          </w:p>
        </w:tc>
        <w:tc>
          <w:tcPr>
            <w:tcW w:w="8311" w:type="dxa"/>
          </w:tcPr>
          <w:p w14:paraId="725D052C" w14:textId="1E09373D" w:rsidR="007B1731" w:rsidRPr="003D0F2C" w:rsidRDefault="00122D77" w:rsidP="00122D77">
            <w:pPr>
              <w:pStyle w:val="ListParagraph"/>
              <w:widowControl w:val="0"/>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hanging="448"/>
              <w:rPr>
                <w:rFonts w:asciiTheme="minorHAnsi" w:hAnsiTheme="minorHAnsi" w:cstheme="minorHAnsi"/>
                <w:color w:val="000000"/>
                <w:sz w:val="20"/>
                <w:szCs w:val="20"/>
              </w:rPr>
            </w:pPr>
            <w:r>
              <w:rPr>
                <w:rFonts w:asciiTheme="minorHAnsi" w:hAnsiTheme="minorHAnsi" w:cstheme="minorHAnsi"/>
                <w:color w:val="000000"/>
                <w:sz w:val="20"/>
                <w:szCs w:val="20"/>
              </w:rPr>
              <w:t>All competencies of the MCA resident.</w:t>
            </w:r>
          </w:p>
        </w:tc>
      </w:tr>
    </w:tbl>
    <w:p w14:paraId="0BDB2F6E" w14:textId="77777777" w:rsidR="007B1731" w:rsidRDefault="007B1731" w:rsidP="007B1731">
      <w:pPr>
        <w:rPr>
          <w:rFonts w:asciiTheme="minorHAnsi" w:hAnsiTheme="minorHAnsi" w:cstheme="minorHAnsi"/>
        </w:rPr>
      </w:pPr>
    </w:p>
    <w:p w14:paraId="6E4F4DAB" w14:textId="77777777" w:rsidR="00122D77" w:rsidRDefault="00122D77" w:rsidP="007B1731">
      <w:pPr>
        <w:rPr>
          <w:rFonts w:asciiTheme="minorHAnsi" w:hAnsiTheme="minorHAnsi" w:cstheme="minorHAnsi"/>
        </w:rPr>
      </w:pP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75"/>
        <w:gridCol w:w="9821"/>
      </w:tblGrid>
      <w:tr w:rsidR="00122D77" w:rsidRPr="00A164CB" w14:paraId="7FA42D08" w14:textId="77777777" w:rsidTr="00122D77">
        <w:tc>
          <w:tcPr>
            <w:tcW w:w="10896" w:type="dxa"/>
            <w:gridSpan w:val="2"/>
            <w:shd w:val="clear" w:color="auto" w:fill="808080" w:themeFill="background1" w:themeFillShade="80"/>
          </w:tcPr>
          <w:p w14:paraId="793EF75A" w14:textId="237DF510" w:rsidR="00122D77" w:rsidRPr="00122D77" w:rsidRDefault="00122D77" w:rsidP="009E3CA9">
            <w:pPr>
              <w:rPr>
                <w:rFonts w:asciiTheme="minorHAnsi" w:hAnsiTheme="minorHAnsi" w:cstheme="minorHAnsi"/>
                <w:b/>
                <w:bCs/>
                <w:sz w:val="28"/>
                <w:szCs w:val="28"/>
              </w:rPr>
            </w:pPr>
            <w:r w:rsidRPr="00122D77">
              <w:rPr>
                <w:rFonts w:asciiTheme="minorHAnsi" w:hAnsiTheme="minorHAnsi" w:cstheme="minorHAnsi"/>
                <w:b/>
                <w:bCs/>
                <w:color w:val="FFFFFF" w:themeColor="background1"/>
                <w:sz w:val="28"/>
                <w:szCs w:val="28"/>
              </w:rPr>
              <w:t xml:space="preserve">Targeted Patient Encounters – MCA </w:t>
            </w:r>
          </w:p>
        </w:tc>
      </w:tr>
      <w:tr w:rsidR="00122D77" w:rsidRPr="00A164CB" w14:paraId="78F64957" w14:textId="77777777" w:rsidTr="00122D77">
        <w:trPr>
          <w:trHeight w:val="242"/>
        </w:trPr>
        <w:tc>
          <w:tcPr>
            <w:tcW w:w="1075" w:type="dxa"/>
          </w:tcPr>
          <w:p w14:paraId="58607721" w14:textId="77777777" w:rsidR="00122D77" w:rsidRPr="00122D77" w:rsidRDefault="00122D77" w:rsidP="009E3CA9">
            <w:pPr>
              <w:tabs>
                <w:tab w:val="left" w:pos="2298"/>
              </w:tabs>
              <w:jc w:val="center"/>
              <w:rPr>
                <w:rFonts w:asciiTheme="minorHAnsi" w:hAnsiTheme="minorHAnsi" w:cstheme="minorHAnsi"/>
                <w:b/>
                <w:sz w:val="20"/>
                <w:szCs w:val="20"/>
              </w:rPr>
            </w:pPr>
            <w:r w:rsidRPr="00122D77">
              <w:rPr>
                <w:rFonts w:asciiTheme="minorHAnsi" w:hAnsiTheme="minorHAnsi" w:cstheme="minorHAnsi"/>
                <w:b/>
                <w:sz w:val="20"/>
                <w:szCs w:val="20"/>
              </w:rPr>
              <w:t>Number</w:t>
            </w:r>
          </w:p>
        </w:tc>
        <w:tc>
          <w:tcPr>
            <w:tcW w:w="9821" w:type="dxa"/>
          </w:tcPr>
          <w:p w14:paraId="07C70422" w14:textId="77777777" w:rsidR="00122D77" w:rsidRPr="00122D77" w:rsidRDefault="00122D77" w:rsidP="009E3CA9">
            <w:pPr>
              <w:tabs>
                <w:tab w:val="left" w:pos="2298"/>
              </w:tabs>
              <w:rPr>
                <w:rFonts w:asciiTheme="minorHAnsi" w:hAnsiTheme="minorHAnsi" w:cstheme="minorHAnsi"/>
                <w:b/>
                <w:sz w:val="20"/>
                <w:szCs w:val="20"/>
              </w:rPr>
            </w:pPr>
            <w:r w:rsidRPr="00122D77">
              <w:rPr>
                <w:rFonts w:asciiTheme="minorHAnsi" w:hAnsiTheme="minorHAnsi" w:cstheme="minorHAnsi"/>
                <w:b/>
                <w:sz w:val="20"/>
                <w:szCs w:val="20"/>
              </w:rPr>
              <w:t>Patient Condition / Case</w:t>
            </w:r>
          </w:p>
        </w:tc>
      </w:tr>
      <w:tr w:rsidR="00122D77" w:rsidRPr="00A164CB" w14:paraId="4374C45D" w14:textId="77777777" w:rsidTr="00122D77">
        <w:trPr>
          <w:trHeight w:val="260"/>
        </w:trPr>
        <w:tc>
          <w:tcPr>
            <w:tcW w:w="1075" w:type="dxa"/>
          </w:tcPr>
          <w:p w14:paraId="1B688944" w14:textId="77777777" w:rsidR="00122D77" w:rsidRPr="00122D77" w:rsidRDefault="00122D77" w:rsidP="009E3CA9">
            <w:pPr>
              <w:tabs>
                <w:tab w:val="left" w:pos="2298"/>
              </w:tabs>
              <w:jc w:val="center"/>
              <w:rPr>
                <w:rFonts w:asciiTheme="minorHAnsi" w:hAnsiTheme="minorHAnsi" w:cstheme="minorHAnsi"/>
                <w:sz w:val="20"/>
                <w:szCs w:val="20"/>
              </w:rPr>
            </w:pPr>
            <w:r w:rsidRPr="00122D77">
              <w:rPr>
                <w:rFonts w:asciiTheme="minorHAnsi" w:hAnsiTheme="minorHAnsi" w:cstheme="minorHAnsi"/>
                <w:sz w:val="20"/>
                <w:szCs w:val="20"/>
              </w:rPr>
              <w:t>8</w:t>
            </w:r>
          </w:p>
        </w:tc>
        <w:tc>
          <w:tcPr>
            <w:tcW w:w="9821" w:type="dxa"/>
          </w:tcPr>
          <w:p w14:paraId="1466B685"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 xml:space="preserve">Open craniotomies for tumor or epilepsy management – at least 2 of which should </w:t>
            </w:r>
            <w:proofErr w:type="gramStart"/>
            <w:r w:rsidRPr="00122D77">
              <w:rPr>
                <w:rFonts w:asciiTheme="minorHAnsi" w:hAnsiTheme="minorHAnsi" w:cstheme="minorHAnsi"/>
                <w:sz w:val="20"/>
                <w:szCs w:val="20"/>
              </w:rPr>
              <w:t>be located in</w:t>
            </w:r>
            <w:proofErr w:type="gramEnd"/>
            <w:r w:rsidRPr="00122D77">
              <w:rPr>
                <w:rFonts w:asciiTheme="minorHAnsi" w:hAnsiTheme="minorHAnsi" w:cstheme="minorHAnsi"/>
                <w:sz w:val="20"/>
                <w:szCs w:val="20"/>
              </w:rPr>
              <w:t xml:space="preserve"> the posterior fossa</w:t>
            </w:r>
          </w:p>
        </w:tc>
      </w:tr>
      <w:tr w:rsidR="00122D77" w:rsidRPr="00A164CB" w14:paraId="61101CE5" w14:textId="77777777" w:rsidTr="00122D77">
        <w:trPr>
          <w:trHeight w:val="530"/>
        </w:trPr>
        <w:tc>
          <w:tcPr>
            <w:tcW w:w="1075" w:type="dxa"/>
          </w:tcPr>
          <w:p w14:paraId="2708A1AE" w14:textId="77777777" w:rsidR="00122D77" w:rsidRPr="00122D77" w:rsidRDefault="00122D77" w:rsidP="009E3CA9">
            <w:pPr>
              <w:tabs>
                <w:tab w:val="left" w:pos="2298"/>
              </w:tabs>
              <w:jc w:val="center"/>
              <w:rPr>
                <w:rFonts w:asciiTheme="minorHAnsi" w:hAnsiTheme="minorHAnsi" w:cstheme="minorHAnsi"/>
                <w:sz w:val="20"/>
                <w:szCs w:val="20"/>
              </w:rPr>
            </w:pPr>
            <w:r w:rsidRPr="00122D77">
              <w:rPr>
                <w:rFonts w:asciiTheme="minorHAnsi" w:hAnsiTheme="minorHAnsi" w:cstheme="minorHAnsi"/>
                <w:sz w:val="20"/>
                <w:szCs w:val="20"/>
              </w:rPr>
              <w:t>5</w:t>
            </w:r>
          </w:p>
        </w:tc>
        <w:tc>
          <w:tcPr>
            <w:tcW w:w="9821" w:type="dxa"/>
          </w:tcPr>
          <w:p w14:paraId="112F5D04"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Spinal surgery – at least 2 of which should involve neurophysiologic monitoring; at least 1 should be a cervical spine case</w:t>
            </w:r>
          </w:p>
        </w:tc>
      </w:tr>
      <w:tr w:rsidR="00122D77" w:rsidRPr="00A164CB" w14:paraId="69ACC4BE" w14:textId="77777777" w:rsidTr="00122D77">
        <w:trPr>
          <w:trHeight w:val="260"/>
        </w:trPr>
        <w:tc>
          <w:tcPr>
            <w:tcW w:w="1075" w:type="dxa"/>
          </w:tcPr>
          <w:p w14:paraId="44773565" w14:textId="77777777" w:rsidR="00122D77" w:rsidRPr="00122D77" w:rsidRDefault="00122D77" w:rsidP="009E3CA9">
            <w:pPr>
              <w:tabs>
                <w:tab w:val="left" w:pos="2298"/>
              </w:tabs>
              <w:jc w:val="center"/>
              <w:rPr>
                <w:rFonts w:asciiTheme="minorHAnsi" w:hAnsiTheme="minorHAnsi" w:cstheme="minorHAnsi"/>
                <w:sz w:val="20"/>
                <w:szCs w:val="20"/>
              </w:rPr>
            </w:pPr>
            <w:r w:rsidRPr="00122D77">
              <w:rPr>
                <w:rFonts w:asciiTheme="minorHAnsi" w:hAnsiTheme="minorHAnsi" w:cstheme="minorHAnsi"/>
                <w:sz w:val="20"/>
                <w:szCs w:val="20"/>
              </w:rPr>
              <w:t>2</w:t>
            </w:r>
          </w:p>
        </w:tc>
        <w:tc>
          <w:tcPr>
            <w:tcW w:w="9821" w:type="dxa"/>
          </w:tcPr>
          <w:p w14:paraId="2C483883"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Transsphenoidal pituitary tumor resections or endoscopic approaches to intracranial pathology</w:t>
            </w:r>
          </w:p>
        </w:tc>
      </w:tr>
      <w:tr w:rsidR="00122D77" w:rsidRPr="00A164CB" w14:paraId="50F7E501" w14:textId="77777777" w:rsidTr="00122D77">
        <w:trPr>
          <w:trHeight w:val="260"/>
        </w:trPr>
        <w:tc>
          <w:tcPr>
            <w:tcW w:w="1075" w:type="dxa"/>
          </w:tcPr>
          <w:p w14:paraId="24048DFC" w14:textId="1C0C32DD" w:rsidR="00122D77" w:rsidRPr="00122D77" w:rsidRDefault="00122D77" w:rsidP="009E3CA9">
            <w:pPr>
              <w:tabs>
                <w:tab w:val="left" w:pos="2298"/>
              </w:tabs>
              <w:jc w:val="center"/>
              <w:rPr>
                <w:rFonts w:asciiTheme="minorHAnsi" w:hAnsiTheme="minorHAnsi" w:cstheme="minorHAnsi"/>
                <w:sz w:val="20"/>
                <w:szCs w:val="20"/>
              </w:rPr>
            </w:pPr>
            <w:r>
              <w:rPr>
                <w:rFonts w:asciiTheme="minorHAnsi" w:hAnsiTheme="minorHAnsi" w:cstheme="minorHAnsi"/>
                <w:sz w:val="20"/>
                <w:szCs w:val="20"/>
              </w:rPr>
              <w:t>8</w:t>
            </w:r>
          </w:p>
        </w:tc>
        <w:tc>
          <w:tcPr>
            <w:tcW w:w="9821" w:type="dxa"/>
          </w:tcPr>
          <w:p w14:paraId="5DC7B1AB"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Ventriculoperitoneal/</w:t>
            </w:r>
            <w:proofErr w:type="spellStart"/>
            <w:r w:rsidRPr="00122D77">
              <w:rPr>
                <w:rFonts w:asciiTheme="minorHAnsi" w:hAnsiTheme="minorHAnsi" w:cstheme="minorHAnsi"/>
                <w:sz w:val="20"/>
                <w:szCs w:val="20"/>
              </w:rPr>
              <w:t>Ventriculoatrial</w:t>
            </w:r>
            <w:proofErr w:type="spellEnd"/>
            <w:r w:rsidRPr="00122D77">
              <w:rPr>
                <w:rFonts w:asciiTheme="minorHAnsi" w:hAnsiTheme="minorHAnsi" w:cstheme="minorHAnsi"/>
                <w:sz w:val="20"/>
                <w:szCs w:val="20"/>
              </w:rPr>
              <w:t>/</w:t>
            </w:r>
            <w:proofErr w:type="spellStart"/>
            <w:r w:rsidRPr="00122D77">
              <w:rPr>
                <w:rFonts w:asciiTheme="minorHAnsi" w:hAnsiTheme="minorHAnsi" w:cstheme="minorHAnsi"/>
                <w:sz w:val="20"/>
                <w:szCs w:val="20"/>
              </w:rPr>
              <w:t>Ventriculolumbar</w:t>
            </w:r>
            <w:proofErr w:type="spellEnd"/>
            <w:r w:rsidRPr="00122D77">
              <w:rPr>
                <w:rFonts w:asciiTheme="minorHAnsi" w:hAnsiTheme="minorHAnsi" w:cstheme="minorHAnsi"/>
                <w:sz w:val="20"/>
                <w:szCs w:val="20"/>
              </w:rPr>
              <w:t xml:space="preserve"> shunt placements/revisions</w:t>
            </w:r>
          </w:p>
        </w:tc>
      </w:tr>
      <w:tr w:rsidR="00122D77" w:rsidRPr="00A164CB" w14:paraId="2DBFEFB7" w14:textId="77777777" w:rsidTr="00122D77">
        <w:trPr>
          <w:trHeight w:val="260"/>
        </w:trPr>
        <w:tc>
          <w:tcPr>
            <w:tcW w:w="1075" w:type="dxa"/>
          </w:tcPr>
          <w:p w14:paraId="5119492E" w14:textId="77777777" w:rsidR="00122D77" w:rsidRPr="00122D77" w:rsidRDefault="00122D77" w:rsidP="009E3CA9">
            <w:pPr>
              <w:tabs>
                <w:tab w:val="left" w:pos="2298"/>
              </w:tabs>
              <w:jc w:val="center"/>
              <w:rPr>
                <w:rFonts w:asciiTheme="minorHAnsi" w:hAnsiTheme="minorHAnsi" w:cstheme="minorHAnsi"/>
                <w:sz w:val="20"/>
                <w:szCs w:val="20"/>
              </w:rPr>
            </w:pPr>
            <w:r w:rsidRPr="00122D77">
              <w:rPr>
                <w:rFonts w:asciiTheme="minorHAnsi" w:hAnsiTheme="minorHAnsi" w:cstheme="minorHAnsi"/>
                <w:sz w:val="20"/>
                <w:szCs w:val="20"/>
              </w:rPr>
              <w:t>2</w:t>
            </w:r>
          </w:p>
        </w:tc>
        <w:tc>
          <w:tcPr>
            <w:tcW w:w="9821" w:type="dxa"/>
          </w:tcPr>
          <w:p w14:paraId="5219402D"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Craniotomies/Burr holes for elective or emergent evacuation of subdural/epidural hematoma</w:t>
            </w:r>
          </w:p>
        </w:tc>
      </w:tr>
    </w:tbl>
    <w:p w14:paraId="348F51B9" w14:textId="77777777" w:rsidR="00122D77" w:rsidRDefault="00122D77" w:rsidP="007B1731">
      <w:pPr>
        <w:rPr>
          <w:rFonts w:asciiTheme="minorHAnsi" w:hAnsiTheme="minorHAnsi" w:cstheme="minorHAnsi"/>
        </w:rPr>
      </w:pPr>
    </w:p>
    <w:p w14:paraId="4F2EB4A0" w14:textId="77777777" w:rsidR="00122D77" w:rsidRDefault="00122D77" w:rsidP="007B1731">
      <w:pPr>
        <w:rPr>
          <w:rFonts w:asciiTheme="minorHAnsi" w:hAnsiTheme="minorHAnsi" w:cstheme="minorHAnsi"/>
        </w:rPr>
      </w:pP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75"/>
        <w:gridCol w:w="9821"/>
      </w:tblGrid>
      <w:tr w:rsidR="00122D77" w:rsidRPr="00122D77" w14:paraId="541D89DC" w14:textId="77777777" w:rsidTr="00122D77">
        <w:trPr>
          <w:trHeight w:val="440"/>
        </w:trPr>
        <w:tc>
          <w:tcPr>
            <w:tcW w:w="10896" w:type="dxa"/>
            <w:gridSpan w:val="2"/>
            <w:shd w:val="clear" w:color="auto" w:fill="808080" w:themeFill="background1" w:themeFillShade="80"/>
            <w:vAlign w:val="center"/>
          </w:tcPr>
          <w:p w14:paraId="18F39811" w14:textId="24A47D83" w:rsidR="00122D77" w:rsidRPr="00122D77" w:rsidRDefault="00122D77" w:rsidP="00122D77">
            <w:pPr>
              <w:rPr>
                <w:rFonts w:asciiTheme="minorHAnsi" w:hAnsiTheme="minorHAnsi" w:cstheme="minorHAnsi"/>
                <w:b/>
                <w:bCs/>
                <w:color w:val="FFFFFF" w:themeColor="background1"/>
                <w:sz w:val="28"/>
                <w:szCs w:val="28"/>
              </w:rPr>
            </w:pPr>
            <w:r w:rsidRPr="00122D77">
              <w:rPr>
                <w:rFonts w:asciiTheme="minorHAnsi" w:hAnsiTheme="minorHAnsi" w:cstheme="minorHAnsi"/>
                <w:b/>
                <w:bCs/>
                <w:color w:val="FFFFFF" w:themeColor="background1"/>
                <w:sz w:val="28"/>
                <w:szCs w:val="28"/>
              </w:rPr>
              <w:t xml:space="preserve">Targeted Patient Encounters – FCA </w:t>
            </w:r>
          </w:p>
        </w:tc>
      </w:tr>
      <w:tr w:rsidR="00122D77" w:rsidRPr="00122D77" w14:paraId="14502B23" w14:textId="77777777" w:rsidTr="00122D77">
        <w:trPr>
          <w:trHeight w:val="224"/>
        </w:trPr>
        <w:tc>
          <w:tcPr>
            <w:tcW w:w="1075" w:type="dxa"/>
          </w:tcPr>
          <w:p w14:paraId="0C3E93EB" w14:textId="77777777" w:rsidR="00122D77" w:rsidRPr="00122D77" w:rsidRDefault="00122D77" w:rsidP="009E3CA9">
            <w:pPr>
              <w:tabs>
                <w:tab w:val="left" w:pos="2298"/>
              </w:tabs>
              <w:jc w:val="center"/>
              <w:rPr>
                <w:rFonts w:asciiTheme="minorHAnsi" w:hAnsiTheme="minorHAnsi" w:cstheme="minorHAnsi"/>
                <w:b/>
                <w:sz w:val="20"/>
                <w:szCs w:val="20"/>
              </w:rPr>
            </w:pPr>
            <w:r w:rsidRPr="00122D77">
              <w:rPr>
                <w:rFonts w:asciiTheme="minorHAnsi" w:hAnsiTheme="minorHAnsi" w:cstheme="minorHAnsi"/>
                <w:b/>
                <w:sz w:val="20"/>
                <w:szCs w:val="20"/>
              </w:rPr>
              <w:t>Number</w:t>
            </w:r>
          </w:p>
        </w:tc>
        <w:tc>
          <w:tcPr>
            <w:tcW w:w="9821" w:type="dxa"/>
          </w:tcPr>
          <w:p w14:paraId="57BD4D6D" w14:textId="77777777" w:rsidR="00122D77" w:rsidRPr="00122D77" w:rsidRDefault="00122D77" w:rsidP="009E3CA9">
            <w:pPr>
              <w:tabs>
                <w:tab w:val="left" w:pos="2298"/>
              </w:tabs>
              <w:rPr>
                <w:rFonts w:asciiTheme="minorHAnsi" w:hAnsiTheme="minorHAnsi" w:cstheme="minorHAnsi"/>
                <w:b/>
                <w:sz w:val="20"/>
                <w:szCs w:val="20"/>
              </w:rPr>
            </w:pPr>
            <w:r w:rsidRPr="00122D77">
              <w:rPr>
                <w:rFonts w:asciiTheme="minorHAnsi" w:hAnsiTheme="minorHAnsi" w:cstheme="minorHAnsi"/>
                <w:b/>
                <w:sz w:val="20"/>
                <w:szCs w:val="20"/>
              </w:rPr>
              <w:t>Patient Condition / Case</w:t>
            </w:r>
          </w:p>
        </w:tc>
      </w:tr>
      <w:tr w:rsidR="00122D77" w:rsidRPr="00122D77" w14:paraId="599D00BE" w14:textId="77777777" w:rsidTr="00122D77">
        <w:trPr>
          <w:trHeight w:val="620"/>
        </w:trPr>
        <w:tc>
          <w:tcPr>
            <w:tcW w:w="1075" w:type="dxa"/>
          </w:tcPr>
          <w:p w14:paraId="62939DB4" w14:textId="77777777" w:rsidR="00122D77" w:rsidRPr="00122D77" w:rsidRDefault="00122D77" w:rsidP="009E3CA9">
            <w:pPr>
              <w:tabs>
                <w:tab w:val="left" w:pos="2298"/>
              </w:tabs>
              <w:jc w:val="center"/>
              <w:rPr>
                <w:rFonts w:asciiTheme="minorHAnsi" w:hAnsiTheme="minorHAnsi" w:cstheme="minorHAnsi"/>
                <w:sz w:val="20"/>
                <w:szCs w:val="20"/>
              </w:rPr>
            </w:pPr>
            <w:r w:rsidRPr="00122D77">
              <w:rPr>
                <w:rFonts w:asciiTheme="minorHAnsi" w:hAnsiTheme="minorHAnsi" w:cstheme="minorHAnsi"/>
                <w:sz w:val="20"/>
                <w:szCs w:val="20"/>
              </w:rPr>
              <w:t>6</w:t>
            </w:r>
          </w:p>
        </w:tc>
        <w:tc>
          <w:tcPr>
            <w:tcW w:w="9821" w:type="dxa"/>
          </w:tcPr>
          <w:p w14:paraId="5415E0E0"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Open craniotomies for tumor resection (can combine requirements into one case if possible)</w:t>
            </w:r>
          </w:p>
          <w:p w14:paraId="6660CD16"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2 - posterior fossa</w:t>
            </w:r>
          </w:p>
          <w:p w14:paraId="2AA8AB6C"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2-3 - tumor size &gt;2cm</w:t>
            </w:r>
          </w:p>
          <w:p w14:paraId="23C50D53"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1 - sitting craniotomy (depending on availability)</w:t>
            </w:r>
          </w:p>
        </w:tc>
      </w:tr>
      <w:tr w:rsidR="00122D77" w:rsidRPr="00122D77" w14:paraId="3CFD548E" w14:textId="77777777" w:rsidTr="00122D77">
        <w:trPr>
          <w:trHeight w:val="620"/>
        </w:trPr>
        <w:tc>
          <w:tcPr>
            <w:tcW w:w="1075" w:type="dxa"/>
          </w:tcPr>
          <w:p w14:paraId="77325FD2" w14:textId="77777777" w:rsidR="00122D77" w:rsidRPr="00122D77" w:rsidRDefault="00122D77" w:rsidP="009E3CA9">
            <w:pPr>
              <w:tabs>
                <w:tab w:val="left" w:pos="2298"/>
              </w:tabs>
              <w:jc w:val="center"/>
              <w:rPr>
                <w:rFonts w:asciiTheme="minorHAnsi" w:hAnsiTheme="minorHAnsi" w:cstheme="minorHAnsi"/>
                <w:sz w:val="20"/>
                <w:szCs w:val="20"/>
              </w:rPr>
            </w:pPr>
            <w:r w:rsidRPr="00122D77">
              <w:rPr>
                <w:rFonts w:asciiTheme="minorHAnsi" w:hAnsiTheme="minorHAnsi" w:cstheme="minorHAnsi"/>
                <w:sz w:val="20"/>
                <w:szCs w:val="20"/>
              </w:rPr>
              <w:t>4</w:t>
            </w:r>
          </w:p>
        </w:tc>
        <w:tc>
          <w:tcPr>
            <w:tcW w:w="9821" w:type="dxa"/>
          </w:tcPr>
          <w:p w14:paraId="62930395" w14:textId="1182A434"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 xml:space="preserve">Endovascular </w:t>
            </w:r>
            <w:r>
              <w:rPr>
                <w:rFonts w:asciiTheme="minorHAnsi" w:hAnsiTheme="minorHAnsi" w:cstheme="minorHAnsi"/>
                <w:sz w:val="20"/>
                <w:szCs w:val="20"/>
              </w:rPr>
              <w:t xml:space="preserve">(if available) </w:t>
            </w:r>
            <w:r w:rsidRPr="00122D77">
              <w:rPr>
                <w:rFonts w:asciiTheme="minorHAnsi" w:hAnsiTheme="minorHAnsi" w:cstheme="minorHAnsi"/>
                <w:sz w:val="20"/>
                <w:szCs w:val="20"/>
              </w:rPr>
              <w:t xml:space="preserve">– all of which should be advanced  endovascular interventions, to include coiling/embolization of aneurysms (ruptured or unruptured), AVMs, and EDAS/other intervention for Moya-Moya </w:t>
            </w:r>
            <w:proofErr w:type="spellStart"/>
            <w:r w:rsidRPr="00122D77">
              <w:rPr>
                <w:rFonts w:asciiTheme="minorHAnsi" w:hAnsiTheme="minorHAnsi" w:cstheme="minorHAnsi"/>
                <w:sz w:val="20"/>
                <w:szCs w:val="20"/>
              </w:rPr>
              <w:t>dz</w:t>
            </w:r>
            <w:proofErr w:type="spellEnd"/>
            <w:r w:rsidRPr="00122D77">
              <w:rPr>
                <w:rFonts w:asciiTheme="minorHAnsi" w:hAnsiTheme="minorHAnsi" w:cstheme="minorHAnsi"/>
                <w:sz w:val="20"/>
                <w:szCs w:val="20"/>
              </w:rPr>
              <w:t xml:space="preserve"> (commonly combined open cases).</w:t>
            </w:r>
          </w:p>
        </w:tc>
      </w:tr>
      <w:tr w:rsidR="00122D77" w:rsidRPr="00122D77" w14:paraId="33BBDDD5" w14:textId="77777777" w:rsidTr="00122D77">
        <w:trPr>
          <w:trHeight w:val="620"/>
        </w:trPr>
        <w:tc>
          <w:tcPr>
            <w:tcW w:w="1075" w:type="dxa"/>
          </w:tcPr>
          <w:p w14:paraId="5DA194DD" w14:textId="77777777" w:rsidR="00122D77" w:rsidRPr="00122D77" w:rsidRDefault="00122D77" w:rsidP="009E3CA9">
            <w:pPr>
              <w:tabs>
                <w:tab w:val="left" w:pos="2298"/>
              </w:tabs>
              <w:jc w:val="center"/>
              <w:rPr>
                <w:rFonts w:asciiTheme="minorHAnsi" w:hAnsiTheme="minorHAnsi" w:cstheme="minorHAnsi"/>
                <w:sz w:val="20"/>
                <w:szCs w:val="20"/>
              </w:rPr>
            </w:pPr>
            <w:r w:rsidRPr="00122D77">
              <w:rPr>
                <w:rFonts w:asciiTheme="minorHAnsi" w:hAnsiTheme="minorHAnsi" w:cstheme="minorHAnsi"/>
                <w:sz w:val="20"/>
                <w:szCs w:val="20"/>
              </w:rPr>
              <w:t>6</w:t>
            </w:r>
          </w:p>
        </w:tc>
        <w:tc>
          <w:tcPr>
            <w:tcW w:w="9821" w:type="dxa"/>
          </w:tcPr>
          <w:p w14:paraId="1AD8D4DA"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Spinal surgery (can combine requirements into one case if possible)</w:t>
            </w:r>
          </w:p>
          <w:p w14:paraId="0B6A7E9F"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2 – with neurophysiologic monitoring</w:t>
            </w:r>
          </w:p>
          <w:p w14:paraId="0F8861EC"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2 – 3 or more spinal levels</w:t>
            </w:r>
          </w:p>
          <w:p w14:paraId="7E214B22"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1 – unstable cervical spine in prone position</w:t>
            </w:r>
          </w:p>
          <w:p w14:paraId="5E4C6497"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1 – severely stenotic/compromised thoracic spine.</w:t>
            </w:r>
          </w:p>
        </w:tc>
      </w:tr>
      <w:tr w:rsidR="00122D77" w:rsidRPr="00122D77" w14:paraId="61409E09" w14:textId="77777777" w:rsidTr="00122D77">
        <w:trPr>
          <w:trHeight w:val="521"/>
        </w:trPr>
        <w:tc>
          <w:tcPr>
            <w:tcW w:w="1075" w:type="dxa"/>
          </w:tcPr>
          <w:p w14:paraId="4939FA36" w14:textId="77777777" w:rsidR="00122D77" w:rsidRPr="00122D77" w:rsidRDefault="00122D77" w:rsidP="009E3CA9">
            <w:pPr>
              <w:tabs>
                <w:tab w:val="left" w:pos="2298"/>
              </w:tabs>
              <w:jc w:val="center"/>
              <w:rPr>
                <w:rFonts w:asciiTheme="minorHAnsi" w:hAnsiTheme="minorHAnsi" w:cstheme="minorHAnsi"/>
                <w:sz w:val="20"/>
                <w:szCs w:val="20"/>
              </w:rPr>
            </w:pPr>
            <w:r w:rsidRPr="00122D77">
              <w:rPr>
                <w:rFonts w:asciiTheme="minorHAnsi" w:hAnsiTheme="minorHAnsi" w:cstheme="minorHAnsi"/>
                <w:sz w:val="20"/>
                <w:szCs w:val="20"/>
              </w:rPr>
              <w:t>3</w:t>
            </w:r>
          </w:p>
        </w:tc>
        <w:tc>
          <w:tcPr>
            <w:tcW w:w="9821" w:type="dxa"/>
          </w:tcPr>
          <w:p w14:paraId="5040CE8C" w14:textId="7EEED65F"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 xml:space="preserve">Functional neurosurgery </w:t>
            </w:r>
            <w:r>
              <w:rPr>
                <w:rFonts w:asciiTheme="minorHAnsi" w:hAnsiTheme="minorHAnsi" w:cstheme="minorHAnsi"/>
                <w:sz w:val="20"/>
                <w:szCs w:val="20"/>
              </w:rPr>
              <w:t xml:space="preserve">(if available) </w:t>
            </w:r>
            <w:r w:rsidRPr="00122D77">
              <w:rPr>
                <w:rFonts w:asciiTheme="minorHAnsi" w:hAnsiTheme="minorHAnsi" w:cstheme="minorHAnsi"/>
                <w:sz w:val="20"/>
                <w:szCs w:val="20"/>
              </w:rPr>
              <w:t>– to include deep brain stimulation, microvascular decompression for trigeminal neuralgia, and epilepsy management including intraoperative ECOG.</w:t>
            </w:r>
          </w:p>
        </w:tc>
      </w:tr>
      <w:tr w:rsidR="00122D77" w:rsidRPr="00122D77" w14:paraId="227F828D" w14:textId="77777777" w:rsidTr="00122D77">
        <w:trPr>
          <w:trHeight w:val="530"/>
        </w:trPr>
        <w:tc>
          <w:tcPr>
            <w:tcW w:w="1075" w:type="dxa"/>
          </w:tcPr>
          <w:p w14:paraId="06FB9C8F" w14:textId="77777777" w:rsidR="00122D77" w:rsidRPr="00122D77" w:rsidRDefault="00122D77" w:rsidP="009E3CA9">
            <w:pPr>
              <w:tabs>
                <w:tab w:val="left" w:pos="2298"/>
              </w:tabs>
              <w:jc w:val="center"/>
              <w:rPr>
                <w:rFonts w:asciiTheme="minorHAnsi" w:hAnsiTheme="minorHAnsi" w:cstheme="minorHAnsi"/>
                <w:sz w:val="20"/>
                <w:szCs w:val="20"/>
              </w:rPr>
            </w:pPr>
            <w:r w:rsidRPr="00122D77">
              <w:rPr>
                <w:rFonts w:asciiTheme="minorHAnsi" w:hAnsiTheme="minorHAnsi" w:cstheme="minorHAnsi"/>
                <w:sz w:val="20"/>
                <w:szCs w:val="20"/>
              </w:rPr>
              <w:t>4</w:t>
            </w:r>
          </w:p>
        </w:tc>
        <w:tc>
          <w:tcPr>
            <w:tcW w:w="9821" w:type="dxa"/>
          </w:tcPr>
          <w:p w14:paraId="7DB1D2E4"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2 - Transsphenoidal pituitary tumor resections</w:t>
            </w:r>
          </w:p>
          <w:p w14:paraId="29F476D5"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2 - Endoscopic Tumor resections (depending on availability)</w:t>
            </w:r>
          </w:p>
        </w:tc>
      </w:tr>
      <w:tr w:rsidR="00122D77" w:rsidRPr="00122D77" w14:paraId="435E934A" w14:textId="77777777" w:rsidTr="00122D77">
        <w:trPr>
          <w:trHeight w:val="251"/>
        </w:trPr>
        <w:tc>
          <w:tcPr>
            <w:tcW w:w="1075" w:type="dxa"/>
          </w:tcPr>
          <w:p w14:paraId="10C02568" w14:textId="77777777" w:rsidR="00122D77" w:rsidRPr="00122D77" w:rsidRDefault="00122D77" w:rsidP="009E3CA9">
            <w:pPr>
              <w:tabs>
                <w:tab w:val="left" w:pos="2298"/>
              </w:tabs>
              <w:jc w:val="center"/>
              <w:rPr>
                <w:rFonts w:asciiTheme="minorHAnsi" w:hAnsiTheme="minorHAnsi" w:cstheme="minorHAnsi"/>
                <w:sz w:val="20"/>
                <w:szCs w:val="20"/>
              </w:rPr>
            </w:pPr>
            <w:r w:rsidRPr="00122D77">
              <w:rPr>
                <w:rFonts w:asciiTheme="minorHAnsi" w:hAnsiTheme="minorHAnsi" w:cstheme="minorHAnsi"/>
                <w:sz w:val="20"/>
                <w:szCs w:val="20"/>
              </w:rPr>
              <w:t>2</w:t>
            </w:r>
          </w:p>
        </w:tc>
        <w:tc>
          <w:tcPr>
            <w:tcW w:w="9821" w:type="dxa"/>
          </w:tcPr>
          <w:p w14:paraId="3667B384"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Emergent cases for trauma/intracranial hemorrhage, such as epidural, subdural, ICH, or decompressive craniotomy.</w:t>
            </w:r>
          </w:p>
        </w:tc>
      </w:tr>
      <w:tr w:rsidR="00122D77" w:rsidRPr="00122D77" w14:paraId="4F145687" w14:textId="77777777" w:rsidTr="00122D77">
        <w:trPr>
          <w:trHeight w:val="170"/>
        </w:trPr>
        <w:tc>
          <w:tcPr>
            <w:tcW w:w="1075" w:type="dxa"/>
          </w:tcPr>
          <w:p w14:paraId="1E454A89" w14:textId="77777777" w:rsidR="00122D77" w:rsidRPr="00122D77" w:rsidRDefault="00122D77" w:rsidP="009E3CA9">
            <w:pPr>
              <w:tabs>
                <w:tab w:val="left" w:pos="2298"/>
              </w:tabs>
              <w:jc w:val="center"/>
              <w:rPr>
                <w:rFonts w:asciiTheme="minorHAnsi" w:hAnsiTheme="minorHAnsi" w:cstheme="minorHAnsi"/>
                <w:sz w:val="20"/>
                <w:szCs w:val="20"/>
              </w:rPr>
            </w:pPr>
            <w:r w:rsidRPr="00122D77">
              <w:rPr>
                <w:rFonts w:asciiTheme="minorHAnsi" w:hAnsiTheme="minorHAnsi" w:cstheme="minorHAnsi"/>
                <w:sz w:val="20"/>
                <w:szCs w:val="20"/>
              </w:rPr>
              <w:t>2</w:t>
            </w:r>
          </w:p>
        </w:tc>
        <w:tc>
          <w:tcPr>
            <w:tcW w:w="9821" w:type="dxa"/>
          </w:tcPr>
          <w:p w14:paraId="0BA83560" w14:textId="222924CE"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Craniotomies for Open Aneurysm clipping and/or Open AVM resection</w:t>
            </w:r>
          </w:p>
        </w:tc>
      </w:tr>
      <w:tr w:rsidR="00122D77" w:rsidRPr="00122D77" w14:paraId="58B7CE20" w14:textId="77777777" w:rsidTr="00122D77">
        <w:trPr>
          <w:trHeight w:val="269"/>
        </w:trPr>
        <w:tc>
          <w:tcPr>
            <w:tcW w:w="1075" w:type="dxa"/>
          </w:tcPr>
          <w:p w14:paraId="5A484ACA" w14:textId="77777777" w:rsidR="00122D77" w:rsidRPr="00122D77" w:rsidRDefault="00122D77" w:rsidP="009E3CA9">
            <w:pPr>
              <w:tabs>
                <w:tab w:val="left" w:pos="2298"/>
              </w:tabs>
              <w:jc w:val="center"/>
              <w:rPr>
                <w:rFonts w:asciiTheme="minorHAnsi" w:hAnsiTheme="minorHAnsi" w:cstheme="minorHAnsi"/>
                <w:sz w:val="20"/>
                <w:szCs w:val="20"/>
              </w:rPr>
            </w:pPr>
            <w:r w:rsidRPr="00122D77">
              <w:rPr>
                <w:rFonts w:asciiTheme="minorHAnsi" w:hAnsiTheme="minorHAnsi" w:cstheme="minorHAnsi"/>
                <w:sz w:val="20"/>
                <w:szCs w:val="20"/>
              </w:rPr>
              <w:t>1</w:t>
            </w:r>
          </w:p>
        </w:tc>
        <w:tc>
          <w:tcPr>
            <w:tcW w:w="9821" w:type="dxa"/>
          </w:tcPr>
          <w:p w14:paraId="226A07BE" w14:textId="77777777"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Awake Craniotomy (depending on availability)</w:t>
            </w:r>
          </w:p>
        </w:tc>
      </w:tr>
      <w:tr w:rsidR="00122D77" w:rsidRPr="00122D77" w14:paraId="3BA66E56" w14:textId="77777777" w:rsidTr="00122D77">
        <w:trPr>
          <w:trHeight w:val="620"/>
        </w:trPr>
        <w:tc>
          <w:tcPr>
            <w:tcW w:w="1075" w:type="dxa"/>
          </w:tcPr>
          <w:p w14:paraId="1E6B941E" w14:textId="77777777" w:rsidR="00122D77" w:rsidRPr="00122D77" w:rsidRDefault="00122D77" w:rsidP="009E3CA9">
            <w:pPr>
              <w:tabs>
                <w:tab w:val="left" w:pos="2298"/>
              </w:tabs>
              <w:jc w:val="center"/>
              <w:rPr>
                <w:rFonts w:asciiTheme="minorHAnsi" w:hAnsiTheme="minorHAnsi" w:cstheme="minorHAnsi"/>
                <w:sz w:val="20"/>
                <w:szCs w:val="20"/>
              </w:rPr>
            </w:pPr>
            <w:r w:rsidRPr="00122D77">
              <w:rPr>
                <w:rFonts w:asciiTheme="minorHAnsi" w:hAnsiTheme="minorHAnsi" w:cstheme="minorHAnsi"/>
                <w:sz w:val="20"/>
                <w:szCs w:val="20"/>
              </w:rPr>
              <w:t>4</w:t>
            </w:r>
          </w:p>
        </w:tc>
        <w:tc>
          <w:tcPr>
            <w:tcW w:w="9821" w:type="dxa"/>
          </w:tcPr>
          <w:p w14:paraId="201E0B5B" w14:textId="247FD8FF" w:rsidR="00122D77" w:rsidRPr="00122D77" w:rsidRDefault="00122D77" w:rsidP="009E3CA9">
            <w:pPr>
              <w:rPr>
                <w:rFonts w:asciiTheme="minorHAnsi" w:hAnsiTheme="minorHAnsi" w:cstheme="minorHAnsi"/>
                <w:sz w:val="20"/>
                <w:szCs w:val="20"/>
              </w:rPr>
            </w:pPr>
            <w:r w:rsidRPr="00122D77">
              <w:rPr>
                <w:rFonts w:asciiTheme="minorHAnsi" w:hAnsiTheme="minorHAnsi" w:cstheme="minorHAnsi"/>
                <w:sz w:val="20"/>
                <w:szCs w:val="20"/>
              </w:rPr>
              <w:t>Pseudo-</w:t>
            </w:r>
            <w:r>
              <w:rPr>
                <w:rFonts w:asciiTheme="minorHAnsi" w:hAnsiTheme="minorHAnsi" w:cstheme="minorHAnsi"/>
                <w:sz w:val="20"/>
                <w:szCs w:val="20"/>
              </w:rPr>
              <w:t>consultant</w:t>
            </w:r>
            <w:r w:rsidRPr="00122D77">
              <w:rPr>
                <w:rFonts w:asciiTheme="minorHAnsi" w:hAnsiTheme="minorHAnsi" w:cstheme="minorHAnsi"/>
                <w:sz w:val="20"/>
                <w:szCs w:val="20"/>
              </w:rPr>
              <w:t xml:space="preserve"> cases – to include development of a thorough anesthetic plan (in conjunction with the intraoperative provider, surgical team, and guidance from the anesthesia </w:t>
            </w:r>
            <w:r>
              <w:rPr>
                <w:rFonts w:asciiTheme="minorHAnsi" w:hAnsiTheme="minorHAnsi" w:cstheme="minorHAnsi"/>
                <w:sz w:val="20"/>
                <w:szCs w:val="20"/>
              </w:rPr>
              <w:t>consultant</w:t>
            </w:r>
            <w:r w:rsidRPr="00122D77">
              <w:rPr>
                <w:rFonts w:asciiTheme="minorHAnsi" w:hAnsiTheme="minorHAnsi" w:cstheme="minorHAnsi"/>
                <w:sz w:val="20"/>
                <w:szCs w:val="20"/>
              </w:rPr>
              <w:t xml:space="preserve">), illustration of appropriate between-room time-management skills, team management skills, leadership, and a working knowledge of institutional policy and perioperative management. </w:t>
            </w:r>
          </w:p>
        </w:tc>
      </w:tr>
    </w:tbl>
    <w:p w14:paraId="670A992D" w14:textId="77777777" w:rsidR="00122D77" w:rsidRDefault="00122D77" w:rsidP="007B1731">
      <w:pPr>
        <w:rPr>
          <w:rFonts w:asciiTheme="minorHAnsi" w:hAnsiTheme="minorHAnsi" w:cstheme="minorHAnsi"/>
        </w:rPr>
      </w:pPr>
    </w:p>
    <w:p w14:paraId="3D81BFA8" w14:textId="77777777" w:rsidR="00122D77" w:rsidRDefault="00122D77" w:rsidP="007B1731">
      <w:pPr>
        <w:rPr>
          <w:rFonts w:asciiTheme="minorHAnsi" w:hAnsiTheme="minorHAnsi" w:cstheme="minorHAnsi"/>
        </w:rPr>
      </w:pPr>
    </w:p>
    <w:p w14:paraId="34CF8A26" w14:textId="77777777" w:rsidR="00122D77" w:rsidRPr="00947F14" w:rsidRDefault="00122D77" w:rsidP="007B1731">
      <w:pPr>
        <w:rPr>
          <w:rFonts w:asciiTheme="minorHAnsi" w:hAnsiTheme="minorHAnsi" w:cstheme="minorHAnsi"/>
        </w:rPr>
      </w:pP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896"/>
      </w:tblGrid>
      <w:tr w:rsidR="007B1731" w:rsidRPr="00947F14" w14:paraId="7C9087F1" w14:textId="77777777" w:rsidTr="00352D16">
        <w:tc>
          <w:tcPr>
            <w:tcW w:w="10896" w:type="dxa"/>
            <w:shd w:val="clear" w:color="auto" w:fill="7F7F7F" w:themeFill="text1" w:themeFillTint="80"/>
          </w:tcPr>
          <w:p w14:paraId="72B749A1" w14:textId="77777777" w:rsidR="007B1731" w:rsidRPr="00947F14" w:rsidRDefault="007B1731" w:rsidP="00352D16">
            <w:pPr>
              <w:rPr>
                <w:rFonts w:asciiTheme="minorHAnsi" w:hAnsiTheme="minorHAnsi" w:cstheme="minorHAnsi"/>
                <w:b/>
                <w:bCs/>
              </w:rPr>
            </w:pPr>
            <w:r w:rsidRPr="000830DB">
              <w:rPr>
                <w:rFonts w:asciiTheme="minorHAnsi" w:hAnsiTheme="minorHAnsi" w:cstheme="minorHAnsi"/>
                <w:b/>
                <w:bCs/>
                <w:color w:val="FFFFFF" w:themeColor="background1"/>
              </w:rPr>
              <w:t>Teaching Methodologies</w:t>
            </w:r>
          </w:p>
        </w:tc>
      </w:tr>
      <w:tr w:rsidR="007B1731" w:rsidRPr="00947F14" w14:paraId="44489D13" w14:textId="77777777" w:rsidTr="00352D16">
        <w:trPr>
          <w:trHeight w:val="1223"/>
        </w:trPr>
        <w:tc>
          <w:tcPr>
            <w:tcW w:w="10896" w:type="dxa"/>
          </w:tcPr>
          <w:p w14:paraId="4FBC1C77" w14:textId="4035DE04" w:rsidR="007B1731" w:rsidRDefault="007B1731" w:rsidP="00352D16">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Tutorial month</w:t>
            </w:r>
            <w:r>
              <w:rPr>
                <w:rFonts w:asciiTheme="minorHAnsi" w:hAnsiTheme="minorHAnsi" w:cstheme="minorHAnsi"/>
                <w:sz w:val="22"/>
                <w:szCs w:val="22"/>
              </w:rPr>
              <w:t>: Machine check; Monitors; Blood transfusion</w:t>
            </w:r>
          </w:p>
          <w:p w14:paraId="7E9CDB11" w14:textId="12F5DB1C" w:rsidR="007B1731" w:rsidRPr="00947F14" w:rsidRDefault="007B1731" w:rsidP="00352D16">
            <w:pPr>
              <w:rPr>
                <w:rFonts w:asciiTheme="minorHAnsi" w:hAnsiTheme="minorHAnsi" w:cstheme="minorHAnsi"/>
                <w:sz w:val="22"/>
                <w:szCs w:val="22"/>
              </w:rPr>
            </w:pPr>
            <w:r>
              <w:rPr>
                <w:rFonts w:asciiTheme="minorHAnsi" w:hAnsiTheme="minorHAnsi" w:cstheme="minorHAnsi"/>
                <w:sz w:val="22"/>
                <w:szCs w:val="22"/>
              </w:rPr>
              <w:t xml:space="preserve">- </w:t>
            </w:r>
            <w:r w:rsidRPr="00B07ACE">
              <w:rPr>
                <w:rFonts w:asciiTheme="minorHAnsi" w:hAnsiTheme="minorHAnsi" w:cstheme="minorHAnsi"/>
                <w:b/>
                <w:bCs/>
                <w:sz w:val="22"/>
                <w:szCs w:val="22"/>
              </w:rPr>
              <w:t>Wednesday teaching sessions</w:t>
            </w:r>
            <w:r w:rsidRPr="00947F14">
              <w:rPr>
                <w:rFonts w:asciiTheme="minorHAnsi" w:hAnsiTheme="minorHAnsi" w:cstheme="minorHAnsi"/>
                <w:sz w:val="22"/>
                <w:szCs w:val="22"/>
              </w:rPr>
              <w:t xml:space="preserve"> (not necessarily aligned with rotation calendar)</w:t>
            </w:r>
            <w:r>
              <w:rPr>
                <w:rFonts w:asciiTheme="minorHAnsi" w:hAnsiTheme="minorHAnsi" w:cstheme="minorHAnsi"/>
                <w:sz w:val="22"/>
                <w:szCs w:val="22"/>
              </w:rPr>
              <w:t xml:space="preserve">: Anesthesia for </w:t>
            </w:r>
            <w:r w:rsidR="00122D77">
              <w:rPr>
                <w:rFonts w:asciiTheme="minorHAnsi" w:hAnsiTheme="minorHAnsi" w:cstheme="minorHAnsi"/>
                <w:sz w:val="22"/>
                <w:szCs w:val="22"/>
              </w:rPr>
              <w:t>neuro</w:t>
            </w:r>
            <w:r>
              <w:rPr>
                <w:rFonts w:asciiTheme="minorHAnsi" w:hAnsiTheme="minorHAnsi" w:cstheme="minorHAnsi"/>
                <w:sz w:val="22"/>
                <w:szCs w:val="22"/>
              </w:rPr>
              <w:t>surgery</w:t>
            </w:r>
          </w:p>
          <w:p w14:paraId="628D1336" w14:textId="77777777" w:rsidR="007B1731" w:rsidRPr="00947F14" w:rsidRDefault="007B1731" w:rsidP="00352D16">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Simulation lab</w:t>
            </w:r>
            <w:r w:rsidRPr="00947F14">
              <w:rPr>
                <w:rFonts w:asciiTheme="minorHAnsi" w:hAnsiTheme="minorHAnsi" w:cstheme="minorHAnsi"/>
                <w:sz w:val="22"/>
                <w:szCs w:val="22"/>
              </w:rPr>
              <w:t xml:space="preserve"> (not necessarily aligned with rotation calendar)</w:t>
            </w:r>
          </w:p>
          <w:p w14:paraId="5926D828" w14:textId="77777777" w:rsidR="007B1731" w:rsidRPr="00947F14" w:rsidRDefault="007B1731" w:rsidP="00352D16">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Monthly journal club</w:t>
            </w:r>
          </w:p>
          <w:p w14:paraId="423F52B1" w14:textId="77777777" w:rsidR="007B1731" w:rsidRPr="00947F14" w:rsidRDefault="007B1731" w:rsidP="00352D16">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Department audit</w:t>
            </w:r>
          </w:p>
          <w:p w14:paraId="12543A2D" w14:textId="77777777" w:rsidR="007B1731" w:rsidRPr="00947F14" w:rsidRDefault="007B1731" w:rsidP="00352D16">
            <w:pPr>
              <w:rPr>
                <w:rFonts w:asciiTheme="minorHAnsi" w:hAnsiTheme="minorHAnsi" w:cstheme="minorHAnsi"/>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Institutional audit</w:t>
            </w:r>
          </w:p>
        </w:tc>
      </w:tr>
    </w:tbl>
    <w:p w14:paraId="30BEBBBE" w14:textId="77777777" w:rsidR="007B1731" w:rsidRPr="00947F14" w:rsidRDefault="007B1731" w:rsidP="007B1731">
      <w:pPr>
        <w:rPr>
          <w:rFonts w:asciiTheme="minorHAnsi" w:hAnsiTheme="minorHAnsi" w:cstheme="minorHAnsi"/>
        </w:rPr>
      </w:pP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25"/>
        <w:gridCol w:w="7571"/>
      </w:tblGrid>
      <w:tr w:rsidR="007B1731" w:rsidRPr="00947F14" w14:paraId="34F33B0E" w14:textId="77777777" w:rsidTr="00352D16">
        <w:tc>
          <w:tcPr>
            <w:tcW w:w="10896" w:type="dxa"/>
            <w:gridSpan w:val="2"/>
            <w:shd w:val="clear" w:color="auto" w:fill="7F7F7F" w:themeFill="text1" w:themeFillTint="80"/>
          </w:tcPr>
          <w:p w14:paraId="203539B3" w14:textId="77777777" w:rsidR="007B1731" w:rsidRPr="00947F14" w:rsidRDefault="007B1731" w:rsidP="00352D16">
            <w:pPr>
              <w:rPr>
                <w:rFonts w:asciiTheme="minorHAnsi" w:hAnsiTheme="minorHAnsi" w:cstheme="minorHAnsi"/>
                <w:b/>
                <w:bCs/>
              </w:rPr>
            </w:pPr>
            <w:r w:rsidRPr="000830DB">
              <w:rPr>
                <w:rFonts w:asciiTheme="minorHAnsi" w:hAnsiTheme="minorHAnsi" w:cstheme="minorHAnsi"/>
                <w:b/>
                <w:bCs/>
                <w:color w:val="FFFFFF" w:themeColor="background1"/>
              </w:rPr>
              <w:t>Suggested Study Materials</w:t>
            </w:r>
          </w:p>
        </w:tc>
      </w:tr>
      <w:tr w:rsidR="007B1731" w:rsidRPr="00947F14" w14:paraId="68F34BFA" w14:textId="77777777" w:rsidTr="00352D16">
        <w:trPr>
          <w:trHeight w:val="710"/>
        </w:trPr>
        <w:tc>
          <w:tcPr>
            <w:tcW w:w="3325" w:type="dxa"/>
          </w:tcPr>
          <w:p w14:paraId="722D564F" w14:textId="77777777" w:rsidR="007B1731" w:rsidRPr="00947F14" w:rsidRDefault="007B1731" w:rsidP="00352D16">
            <w:pPr>
              <w:rPr>
                <w:rFonts w:asciiTheme="minorHAnsi" w:hAnsiTheme="minorHAnsi" w:cstheme="minorHAnsi"/>
                <w:b/>
                <w:bCs/>
                <w:sz w:val="22"/>
                <w:szCs w:val="22"/>
              </w:rPr>
            </w:pPr>
            <w:r w:rsidRPr="00947F14">
              <w:rPr>
                <w:rFonts w:asciiTheme="minorHAnsi" w:hAnsiTheme="minorHAnsi" w:cstheme="minorHAnsi"/>
                <w:b/>
                <w:bCs/>
                <w:sz w:val="22"/>
                <w:szCs w:val="22"/>
              </w:rPr>
              <w:t>Morgan &amp; Mikhail “Clinical Anesthesiology”</w:t>
            </w:r>
          </w:p>
        </w:tc>
        <w:tc>
          <w:tcPr>
            <w:tcW w:w="7571" w:type="dxa"/>
          </w:tcPr>
          <w:p w14:paraId="6293E9E4" w14:textId="77777777" w:rsidR="00E57409" w:rsidRPr="00E57409" w:rsidRDefault="00E57409" w:rsidP="00E57409">
            <w:pPr>
              <w:rPr>
                <w:rFonts w:asciiTheme="minorHAnsi" w:hAnsiTheme="minorHAnsi" w:cstheme="minorHAnsi"/>
                <w:sz w:val="22"/>
                <w:szCs w:val="22"/>
              </w:rPr>
            </w:pPr>
            <w:r w:rsidRPr="00E57409">
              <w:rPr>
                <w:rFonts w:asciiTheme="minorHAnsi" w:hAnsiTheme="minorHAnsi" w:cstheme="minorHAnsi"/>
                <w:b/>
                <w:bCs/>
                <w:sz w:val="22"/>
                <w:szCs w:val="22"/>
              </w:rPr>
              <w:t>Chapter 26: </w:t>
            </w:r>
            <w:r w:rsidRPr="00E57409">
              <w:rPr>
                <w:rFonts w:asciiTheme="minorHAnsi" w:hAnsiTheme="minorHAnsi" w:cstheme="minorHAnsi"/>
                <w:sz w:val="22"/>
                <w:szCs w:val="22"/>
              </w:rPr>
              <w:t>Neurophysiology &amp; Anesthesia</w:t>
            </w:r>
          </w:p>
          <w:p w14:paraId="31637410" w14:textId="3228CED7" w:rsidR="00E57409" w:rsidRPr="00E57409" w:rsidRDefault="00E57409" w:rsidP="00E57409">
            <w:pPr>
              <w:rPr>
                <w:rFonts w:asciiTheme="minorHAnsi" w:hAnsiTheme="minorHAnsi" w:cstheme="minorHAnsi"/>
                <w:sz w:val="22"/>
                <w:szCs w:val="22"/>
              </w:rPr>
            </w:pPr>
            <w:r w:rsidRPr="00E57409">
              <w:rPr>
                <w:rStyle w:val="partlabel"/>
                <w:rFonts w:asciiTheme="minorHAnsi" w:hAnsiTheme="minorHAnsi" w:cstheme="minorHAnsi"/>
                <w:b/>
                <w:bCs/>
                <w:color w:val="000000" w:themeColor="text1"/>
                <w:sz w:val="22"/>
                <w:szCs w:val="22"/>
              </w:rPr>
              <w:t>Chapter 27: </w:t>
            </w:r>
            <w:r w:rsidRPr="00E57409">
              <w:rPr>
                <w:rFonts w:asciiTheme="minorHAnsi" w:hAnsiTheme="minorHAnsi" w:cstheme="minorHAnsi"/>
                <w:color w:val="333333"/>
                <w:sz w:val="22"/>
                <w:szCs w:val="22"/>
              </w:rPr>
              <w:t>Anesthesia for Neurosurgery</w:t>
            </w:r>
          </w:p>
          <w:p w14:paraId="505506D0" w14:textId="7CE37E0C" w:rsidR="007B1731" w:rsidRPr="00DE2CBB" w:rsidRDefault="007B1731" w:rsidP="00352D16">
            <w:pPr>
              <w:rPr>
                <w:rFonts w:asciiTheme="minorHAnsi" w:hAnsiTheme="minorHAnsi" w:cstheme="minorHAnsi"/>
                <w:sz w:val="22"/>
                <w:szCs w:val="22"/>
              </w:rPr>
            </w:pPr>
          </w:p>
        </w:tc>
      </w:tr>
      <w:tr w:rsidR="007B1731" w:rsidRPr="00947F14" w14:paraId="4EC1771E" w14:textId="77777777" w:rsidTr="00352D16">
        <w:trPr>
          <w:trHeight w:val="719"/>
        </w:trPr>
        <w:tc>
          <w:tcPr>
            <w:tcW w:w="3325" w:type="dxa"/>
          </w:tcPr>
          <w:p w14:paraId="58B69DAB" w14:textId="77777777" w:rsidR="007B1731" w:rsidRPr="00435551" w:rsidRDefault="007B1731" w:rsidP="00352D16">
            <w:pPr>
              <w:rPr>
                <w:rFonts w:asciiTheme="minorHAnsi" w:hAnsiTheme="minorHAnsi" w:cstheme="minorHAnsi"/>
                <w:b/>
                <w:bCs/>
                <w:sz w:val="22"/>
                <w:szCs w:val="22"/>
              </w:rPr>
            </w:pPr>
            <w:r w:rsidRPr="00435551">
              <w:rPr>
                <w:rFonts w:asciiTheme="minorHAnsi" w:hAnsiTheme="minorHAnsi" w:cstheme="minorHAnsi"/>
                <w:b/>
                <w:bCs/>
                <w:sz w:val="22"/>
                <w:szCs w:val="22"/>
              </w:rPr>
              <w:t>Pardo &amp; Miller “Basics of Anesthesiology”</w:t>
            </w:r>
          </w:p>
        </w:tc>
        <w:tc>
          <w:tcPr>
            <w:tcW w:w="7571" w:type="dxa"/>
          </w:tcPr>
          <w:p w14:paraId="70CB9FE1" w14:textId="25A99593" w:rsidR="007B1731" w:rsidRPr="00763E01" w:rsidRDefault="00E57409" w:rsidP="00352D16">
            <w:pPr>
              <w:pStyle w:val="NormalWeb"/>
              <w:textAlignment w:val="baseline"/>
              <w:rPr>
                <w:rFonts w:asciiTheme="minorHAnsi" w:hAnsiTheme="minorHAnsi" w:cstheme="minorHAnsi"/>
                <w:color w:val="000000" w:themeColor="text1"/>
                <w:sz w:val="22"/>
                <w:szCs w:val="22"/>
              </w:rPr>
            </w:pPr>
            <w:r w:rsidRPr="00E57409">
              <w:rPr>
                <w:rFonts w:asciiTheme="minorHAnsi" w:hAnsiTheme="minorHAnsi" w:cstheme="minorHAnsi"/>
                <w:b/>
                <w:bCs/>
                <w:color w:val="000000" w:themeColor="text1"/>
                <w:sz w:val="22"/>
                <w:szCs w:val="22"/>
              </w:rPr>
              <w:t>Chapter 30</w:t>
            </w:r>
            <w:r w:rsidRPr="00E57409">
              <w:rPr>
                <w:rFonts w:asciiTheme="minorHAnsi" w:hAnsiTheme="minorHAnsi" w:cstheme="minorHAnsi"/>
                <w:color w:val="000000" w:themeColor="text1"/>
                <w:sz w:val="22"/>
                <w:szCs w:val="22"/>
              </w:rPr>
              <w:t xml:space="preserve"> </w:t>
            </w:r>
            <w:r>
              <w:rPr>
                <w:rFonts w:asciiTheme="minorHAnsi" w:hAnsiTheme="minorHAnsi" w:cstheme="minorHAnsi"/>
                <w:color w:val="000000" w:themeColor="text1"/>
                <w:sz w:val="22"/>
                <w:szCs w:val="22"/>
              </w:rPr>
              <w:t xml:space="preserve">– Central nervous system disease </w:t>
            </w:r>
          </w:p>
        </w:tc>
      </w:tr>
      <w:tr w:rsidR="007B1731" w:rsidRPr="00947F14" w14:paraId="615B7C73" w14:textId="77777777" w:rsidTr="00352D16">
        <w:trPr>
          <w:trHeight w:val="710"/>
        </w:trPr>
        <w:tc>
          <w:tcPr>
            <w:tcW w:w="3325" w:type="dxa"/>
          </w:tcPr>
          <w:p w14:paraId="6F03A7D1" w14:textId="77777777" w:rsidR="007B1731" w:rsidRDefault="007B1731" w:rsidP="00352D16">
            <w:pPr>
              <w:rPr>
                <w:rFonts w:asciiTheme="minorHAnsi" w:hAnsiTheme="minorHAnsi" w:cstheme="minorHAnsi"/>
                <w:sz w:val="22"/>
                <w:szCs w:val="22"/>
              </w:rPr>
            </w:pPr>
            <w:r>
              <w:rPr>
                <w:rFonts w:asciiTheme="minorHAnsi" w:hAnsiTheme="minorHAnsi" w:cstheme="minorHAnsi"/>
                <w:b/>
                <w:bCs/>
                <w:sz w:val="22"/>
                <w:szCs w:val="22"/>
              </w:rPr>
              <w:t>CANECSA e-Learning</w:t>
            </w:r>
          </w:p>
          <w:p w14:paraId="7A49E8AB" w14:textId="77777777" w:rsidR="007B1731" w:rsidRPr="00317E67" w:rsidRDefault="007B1731" w:rsidP="00352D16">
            <w:pPr>
              <w:rPr>
                <w:rFonts w:asciiTheme="minorHAnsi" w:hAnsiTheme="minorHAnsi" w:cstheme="minorHAnsi"/>
                <w:sz w:val="22"/>
                <w:szCs w:val="22"/>
              </w:rPr>
            </w:pPr>
            <w:r>
              <w:rPr>
                <w:rFonts w:asciiTheme="minorHAnsi" w:hAnsiTheme="minorHAnsi" w:cstheme="minorHAnsi"/>
                <w:sz w:val="22"/>
                <w:szCs w:val="22"/>
              </w:rPr>
              <w:t>Schoolforsurgeons.net</w:t>
            </w:r>
          </w:p>
        </w:tc>
        <w:tc>
          <w:tcPr>
            <w:tcW w:w="7571" w:type="dxa"/>
          </w:tcPr>
          <w:p w14:paraId="006FF01F" w14:textId="1A5C053B" w:rsidR="007B1731" w:rsidRPr="00317E67" w:rsidRDefault="00E57409" w:rsidP="00352D16">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TBD</w:t>
            </w:r>
          </w:p>
        </w:tc>
      </w:tr>
      <w:tr w:rsidR="007B1731" w:rsidRPr="00947F14" w14:paraId="4B34B372" w14:textId="77777777" w:rsidTr="00352D16">
        <w:trPr>
          <w:trHeight w:val="1223"/>
        </w:trPr>
        <w:tc>
          <w:tcPr>
            <w:tcW w:w="3325" w:type="dxa"/>
          </w:tcPr>
          <w:p w14:paraId="0DC2218C" w14:textId="77777777" w:rsidR="007B1731" w:rsidRDefault="007B1731" w:rsidP="00352D16">
            <w:pPr>
              <w:rPr>
                <w:rFonts w:asciiTheme="minorHAnsi" w:hAnsiTheme="minorHAnsi" w:cstheme="minorHAnsi"/>
                <w:b/>
                <w:bCs/>
                <w:sz w:val="22"/>
                <w:szCs w:val="22"/>
              </w:rPr>
            </w:pPr>
            <w:r>
              <w:rPr>
                <w:rFonts w:asciiTheme="minorHAnsi" w:hAnsiTheme="minorHAnsi" w:cstheme="minorHAnsi"/>
                <w:b/>
                <w:bCs/>
                <w:sz w:val="22"/>
                <w:szCs w:val="22"/>
              </w:rPr>
              <w:t>University of Kentucky Video Series</w:t>
            </w:r>
          </w:p>
          <w:p w14:paraId="6B8DA7A9" w14:textId="77777777" w:rsidR="007B1731" w:rsidRPr="00627E7C" w:rsidRDefault="007B1731" w:rsidP="00352D16">
            <w:pPr>
              <w:rPr>
                <w:rFonts w:asciiTheme="minorHAnsi" w:hAnsiTheme="minorHAnsi" w:cstheme="minorHAnsi"/>
                <w:sz w:val="22"/>
                <w:szCs w:val="22"/>
              </w:rPr>
            </w:pPr>
            <w:hyperlink r:id="rId39" w:history="1">
              <w:r w:rsidRPr="00317E67">
                <w:rPr>
                  <w:rStyle w:val="Hyperlink"/>
                  <w:rFonts w:asciiTheme="minorHAnsi" w:hAnsiTheme="minorHAnsi" w:cstheme="minorHAnsi"/>
                  <w:color w:val="000000" w:themeColor="text1"/>
                  <w:sz w:val="22"/>
                  <w:szCs w:val="22"/>
                </w:rPr>
                <w:t>https://www.youtube.com/channel/UC_caxps8p1QaSXho_L6G0Fg/videos</w:t>
              </w:r>
            </w:hyperlink>
            <w:r w:rsidRPr="00317E67">
              <w:rPr>
                <w:rFonts w:asciiTheme="minorHAnsi" w:hAnsiTheme="minorHAnsi" w:cstheme="minorHAnsi"/>
                <w:color w:val="000000" w:themeColor="text1"/>
                <w:sz w:val="22"/>
                <w:szCs w:val="22"/>
              </w:rPr>
              <w:t xml:space="preserve"> </w:t>
            </w:r>
          </w:p>
        </w:tc>
        <w:tc>
          <w:tcPr>
            <w:tcW w:w="7571" w:type="dxa"/>
          </w:tcPr>
          <w:p w14:paraId="51132172" w14:textId="77777777" w:rsidR="00E57409" w:rsidRDefault="00E57409" w:rsidP="00352D16">
            <w:pPr>
              <w:pStyle w:val="NormalWeb"/>
              <w:textAlignment w:val="baseline"/>
              <w:rPr>
                <w:rFonts w:asciiTheme="minorHAnsi" w:hAnsiTheme="minorHAnsi" w:cstheme="minorHAnsi"/>
                <w:color w:val="000000" w:themeColor="text1"/>
                <w:sz w:val="22"/>
                <w:szCs w:val="22"/>
              </w:rPr>
            </w:pPr>
            <w:proofErr w:type="spellStart"/>
            <w:r w:rsidRPr="00E57409">
              <w:rPr>
                <w:rFonts w:asciiTheme="minorHAnsi" w:hAnsiTheme="minorHAnsi" w:cstheme="minorHAnsi"/>
                <w:b/>
                <w:bCs/>
                <w:color w:val="000000" w:themeColor="text1"/>
                <w:sz w:val="22"/>
                <w:szCs w:val="22"/>
              </w:rPr>
              <w:t>Neuroanesthesia</w:t>
            </w:r>
            <w:proofErr w:type="spellEnd"/>
            <w:r w:rsidRPr="00E57409">
              <w:rPr>
                <w:rFonts w:asciiTheme="minorHAnsi" w:hAnsiTheme="minorHAnsi" w:cstheme="minorHAnsi"/>
                <w:b/>
                <w:bCs/>
                <w:color w:val="000000" w:themeColor="text1"/>
                <w:sz w:val="22"/>
                <w:szCs w:val="22"/>
              </w:rPr>
              <w:t xml:space="preserve"> Keyword review</w:t>
            </w:r>
            <w:r>
              <w:rPr>
                <w:rFonts w:asciiTheme="minorHAnsi" w:hAnsiTheme="minorHAnsi" w:cstheme="minorHAnsi"/>
                <w:color w:val="000000" w:themeColor="text1"/>
                <w:sz w:val="22"/>
                <w:szCs w:val="22"/>
              </w:rPr>
              <w:t xml:space="preserve"> </w:t>
            </w:r>
            <w:hyperlink r:id="rId40" w:history="1">
              <w:r w:rsidRPr="00681203">
                <w:rPr>
                  <w:rStyle w:val="Hyperlink"/>
                  <w:rFonts w:asciiTheme="minorHAnsi" w:hAnsiTheme="minorHAnsi" w:cstheme="minorHAnsi"/>
                  <w:sz w:val="22"/>
                  <w:szCs w:val="22"/>
                </w:rPr>
                <w:t>https://youtu.be/BqaN6BBNJDQ?si=-P6g6luyQ1ztHkoB</w:t>
              </w:r>
            </w:hyperlink>
            <w:r>
              <w:rPr>
                <w:rFonts w:asciiTheme="minorHAnsi" w:hAnsiTheme="minorHAnsi" w:cstheme="minorHAnsi"/>
                <w:color w:val="000000" w:themeColor="text1"/>
                <w:sz w:val="22"/>
                <w:szCs w:val="22"/>
              </w:rPr>
              <w:t xml:space="preserve"> </w:t>
            </w:r>
          </w:p>
          <w:p w14:paraId="70AAC1CB" w14:textId="77777777" w:rsidR="00E57409" w:rsidRDefault="00E57409" w:rsidP="00352D16">
            <w:pPr>
              <w:pStyle w:val="NormalWeb"/>
              <w:textAlignment w:val="baseline"/>
              <w:rPr>
                <w:rFonts w:asciiTheme="minorHAnsi" w:hAnsiTheme="minorHAnsi" w:cstheme="minorHAnsi"/>
                <w:color w:val="000000" w:themeColor="text1"/>
                <w:sz w:val="22"/>
                <w:szCs w:val="22"/>
              </w:rPr>
            </w:pPr>
            <w:r w:rsidRPr="00E57409">
              <w:rPr>
                <w:rFonts w:asciiTheme="minorHAnsi" w:hAnsiTheme="minorHAnsi" w:cstheme="minorHAnsi"/>
                <w:b/>
                <w:bCs/>
                <w:color w:val="000000" w:themeColor="text1"/>
                <w:sz w:val="22"/>
                <w:szCs w:val="22"/>
              </w:rPr>
              <w:t xml:space="preserve">Principles of </w:t>
            </w:r>
            <w:proofErr w:type="spellStart"/>
            <w:r w:rsidRPr="00E57409">
              <w:rPr>
                <w:rFonts w:asciiTheme="minorHAnsi" w:hAnsiTheme="minorHAnsi" w:cstheme="minorHAnsi"/>
                <w:b/>
                <w:bCs/>
                <w:color w:val="000000" w:themeColor="text1"/>
                <w:sz w:val="22"/>
                <w:szCs w:val="22"/>
              </w:rPr>
              <w:t>Neuroanesthesia</w:t>
            </w:r>
            <w:proofErr w:type="spellEnd"/>
            <w:r>
              <w:rPr>
                <w:rFonts w:asciiTheme="minorHAnsi" w:hAnsiTheme="minorHAnsi" w:cstheme="minorHAnsi"/>
                <w:color w:val="000000" w:themeColor="text1"/>
                <w:sz w:val="22"/>
                <w:szCs w:val="22"/>
              </w:rPr>
              <w:t xml:space="preserve"> </w:t>
            </w:r>
            <w:hyperlink r:id="rId41" w:history="1">
              <w:r w:rsidRPr="00681203">
                <w:rPr>
                  <w:rStyle w:val="Hyperlink"/>
                  <w:rFonts w:asciiTheme="minorHAnsi" w:hAnsiTheme="minorHAnsi" w:cstheme="minorHAnsi"/>
                  <w:sz w:val="22"/>
                  <w:szCs w:val="22"/>
                </w:rPr>
                <w:t>https://youtu.be/e3X0-G-1qGU?si=ug_DlLzKX_yTrIbg</w:t>
              </w:r>
            </w:hyperlink>
            <w:r>
              <w:rPr>
                <w:rFonts w:asciiTheme="minorHAnsi" w:hAnsiTheme="minorHAnsi" w:cstheme="minorHAnsi"/>
                <w:color w:val="000000" w:themeColor="text1"/>
                <w:sz w:val="22"/>
                <w:szCs w:val="22"/>
              </w:rPr>
              <w:t xml:space="preserve"> </w:t>
            </w:r>
          </w:p>
          <w:p w14:paraId="624F5ABA" w14:textId="193FC3A7" w:rsidR="00E57409" w:rsidRDefault="00E57409" w:rsidP="00352D16">
            <w:pPr>
              <w:pStyle w:val="NormalWeb"/>
              <w:textAlignment w:val="baseline"/>
              <w:rPr>
                <w:rFonts w:asciiTheme="minorHAnsi" w:hAnsiTheme="minorHAnsi" w:cstheme="minorHAnsi"/>
                <w:color w:val="000000" w:themeColor="text1"/>
                <w:sz w:val="22"/>
                <w:szCs w:val="22"/>
              </w:rPr>
            </w:pPr>
            <w:r w:rsidRPr="00E57409">
              <w:rPr>
                <w:rFonts w:asciiTheme="minorHAnsi" w:hAnsiTheme="minorHAnsi" w:cstheme="minorHAnsi"/>
                <w:b/>
                <w:bCs/>
                <w:color w:val="000000" w:themeColor="text1"/>
                <w:sz w:val="22"/>
                <w:szCs w:val="22"/>
              </w:rPr>
              <w:t>Principles of Neuromonitoring</w:t>
            </w:r>
            <w:r>
              <w:rPr>
                <w:rFonts w:asciiTheme="minorHAnsi" w:hAnsiTheme="minorHAnsi" w:cstheme="minorHAnsi"/>
                <w:color w:val="000000" w:themeColor="text1"/>
                <w:sz w:val="22"/>
                <w:szCs w:val="22"/>
              </w:rPr>
              <w:t xml:space="preserve"> </w:t>
            </w:r>
            <w:hyperlink r:id="rId42" w:history="1">
              <w:r w:rsidRPr="00681203">
                <w:rPr>
                  <w:rStyle w:val="Hyperlink"/>
                  <w:rFonts w:asciiTheme="minorHAnsi" w:hAnsiTheme="minorHAnsi" w:cstheme="minorHAnsi"/>
                  <w:sz w:val="22"/>
                  <w:szCs w:val="22"/>
                </w:rPr>
                <w:t>https://youtu.be/g</w:t>
              </w:r>
              <w:r w:rsidRPr="00681203">
                <w:rPr>
                  <w:rStyle w:val="Hyperlink"/>
                  <w:rFonts w:asciiTheme="minorHAnsi" w:hAnsiTheme="minorHAnsi" w:cstheme="minorHAnsi"/>
                  <w:sz w:val="22"/>
                  <w:szCs w:val="22"/>
                </w:rPr>
                <w:t>9</w:t>
              </w:r>
              <w:r w:rsidRPr="00681203">
                <w:rPr>
                  <w:rStyle w:val="Hyperlink"/>
                  <w:rFonts w:asciiTheme="minorHAnsi" w:hAnsiTheme="minorHAnsi" w:cstheme="minorHAnsi"/>
                  <w:sz w:val="22"/>
                  <w:szCs w:val="22"/>
                </w:rPr>
                <w:t>MhM5III00?si=aaImawWZFr4dM96n</w:t>
              </w:r>
            </w:hyperlink>
          </w:p>
          <w:p w14:paraId="6B843D68" w14:textId="1AC51AAC" w:rsidR="007B1731" w:rsidRPr="009E161C" w:rsidRDefault="00E57409" w:rsidP="00352D16">
            <w:pPr>
              <w:pStyle w:val="NormalWeb"/>
              <w:textAlignment w:val="baseline"/>
              <w:rPr>
                <w:rFonts w:asciiTheme="minorHAnsi" w:hAnsiTheme="minorHAnsi" w:cstheme="minorHAnsi"/>
                <w:color w:val="000000" w:themeColor="text1"/>
                <w:sz w:val="22"/>
                <w:szCs w:val="22"/>
                <w:u w:val="single"/>
              </w:rPr>
            </w:pPr>
            <w:r w:rsidRPr="00E57409">
              <w:rPr>
                <w:rFonts w:asciiTheme="minorHAnsi" w:hAnsiTheme="minorHAnsi" w:cstheme="minorHAnsi"/>
                <w:b/>
                <w:bCs/>
                <w:color w:val="000000" w:themeColor="text1"/>
                <w:sz w:val="22"/>
                <w:szCs w:val="22"/>
              </w:rPr>
              <w:t>Principles of Neurophysiology</w:t>
            </w:r>
            <w:r>
              <w:rPr>
                <w:rFonts w:asciiTheme="minorHAnsi" w:hAnsiTheme="minorHAnsi" w:cstheme="minorHAnsi"/>
                <w:color w:val="000000" w:themeColor="text1"/>
                <w:sz w:val="22"/>
                <w:szCs w:val="22"/>
              </w:rPr>
              <w:t xml:space="preserve"> </w:t>
            </w:r>
            <w:hyperlink r:id="rId43" w:history="1">
              <w:r w:rsidRPr="00681203">
                <w:rPr>
                  <w:rStyle w:val="Hyperlink"/>
                  <w:rFonts w:asciiTheme="minorHAnsi" w:hAnsiTheme="minorHAnsi" w:cstheme="minorHAnsi"/>
                  <w:sz w:val="22"/>
                  <w:szCs w:val="22"/>
                </w:rPr>
                <w:t>https://youtu.be/K4QexcCqcCU?si=PcFwEGwGeTp_dbnG</w:t>
              </w:r>
            </w:hyperlink>
            <w:r>
              <w:rPr>
                <w:rFonts w:asciiTheme="minorHAnsi" w:hAnsiTheme="minorHAnsi" w:cstheme="minorHAnsi"/>
                <w:color w:val="000000" w:themeColor="text1"/>
                <w:sz w:val="22"/>
                <w:szCs w:val="22"/>
              </w:rPr>
              <w:t xml:space="preserve"> </w:t>
            </w:r>
            <w:r w:rsidR="007B1731" w:rsidRPr="00317E67">
              <w:rPr>
                <w:rFonts w:asciiTheme="minorHAnsi" w:hAnsiTheme="minorHAnsi" w:cstheme="minorHAnsi"/>
                <w:color w:val="000000" w:themeColor="text1"/>
                <w:sz w:val="22"/>
                <w:szCs w:val="22"/>
              </w:rPr>
              <w:br/>
            </w:r>
          </w:p>
        </w:tc>
      </w:tr>
      <w:tr w:rsidR="007B1731" w:rsidRPr="00947F14" w14:paraId="7DD66C13" w14:textId="77777777" w:rsidTr="00352D16">
        <w:trPr>
          <w:trHeight w:val="1223"/>
        </w:trPr>
        <w:tc>
          <w:tcPr>
            <w:tcW w:w="3325" w:type="dxa"/>
          </w:tcPr>
          <w:p w14:paraId="3FD4EF36" w14:textId="77777777" w:rsidR="007B1731" w:rsidRDefault="007B1731" w:rsidP="00352D16">
            <w:pPr>
              <w:rPr>
                <w:rFonts w:asciiTheme="minorHAnsi" w:hAnsiTheme="minorHAnsi" w:cstheme="minorHAnsi"/>
                <w:b/>
                <w:bCs/>
                <w:sz w:val="22"/>
                <w:szCs w:val="22"/>
              </w:rPr>
            </w:pPr>
            <w:r>
              <w:rPr>
                <w:rFonts w:asciiTheme="minorHAnsi" w:hAnsiTheme="minorHAnsi" w:cstheme="minorHAnsi"/>
                <w:b/>
                <w:bCs/>
                <w:sz w:val="22"/>
                <w:szCs w:val="22"/>
              </w:rPr>
              <w:t>ImPACT Africa e-Learning Curriculum</w:t>
            </w:r>
          </w:p>
        </w:tc>
        <w:tc>
          <w:tcPr>
            <w:tcW w:w="7571" w:type="dxa"/>
          </w:tcPr>
          <w:p w14:paraId="43465FCF" w14:textId="3A732060" w:rsidR="007B1731" w:rsidRPr="001E27F3" w:rsidRDefault="00E57409" w:rsidP="00352D16">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TBD</w:t>
            </w:r>
          </w:p>
        </w:tc>
      </w:tr>
      <w:tr w:rsidR="007B1731" w:rsidRPr="00947F14" w14:paraId="5F2CD577" w14:textId="77777777" w:rsidTr="00352D16">
        <w:trPr>
          <w:trHeight w:val="1223"/>
        </w:trPr>
        <w:tc>
          <w:tcPr>
            <w:tcW w:w="3325" w:type="dxa"/>
          </w:tcPr>
          <w:p w14:paraId="25FD19FA" w14:textId="37F5DA35" w:rsidR="007B1731" w:rsidRPr="00317E67" w:rsidRDefault="007B1731" w:rsidP="00352D16">
            <w:pPr>
              <w:rPr>
                <w:rFonts w:asciiTheme="minorHAnsi" w:hAnsiTheme="minorHAnsi" w:cstheme="minorHAnsi"/>
                <w:sz w:val="22"/>
                <w:szCs w:val="22"/>
              </w:rPr>
            </w:pPr>
            <w:r>
              <w:rPr>
                <w:rFonts w:asciiTheme="minorHAnsi" w:hAnsiTheme="minorHAnsi" w:cstheme="minorHAnsi"/>
                <w:b/>
                <w:bCs/>
                <w:sz w:val="22"/>
                <w:szCs w:val="22"/>
              </w:rPr>
              <w:t>Anesthesia Toolbox e-Learning</w:t>
            </w:r>
            <w:r>
              <w:rPr>
                <w:rFonts w:asciiTheme="minorHAnsi" w:hAnsiTheme="minorHAnsi" w:cstheme="minorHAnsi"/>
                <w:b/>
                <w:bCs/>
                <w:sz w:val="22"/>
                <w:szCs w:val="22"/>
              </w:rPr>
              <w:br/>
            </w:r>
            <w:r w:rsidR="00E57409">
              <w:rPr>
                <w:rFonts w:asciiTheme="minorHAnsi" w:hAnsiTheme="minorHAnsi" w:cstheme="minorHAnsi"/>
                <w:sz w:val="22"/>
                <w:szCs w:val="22"/>
              </w:rPr>
              <w:t xml:space="preserve">education.asahq.org </w:t>
            </w:r>
          </w:p>
        </w:tc>
        <w:tc>
          <w:tcPr>
            <w:tcW w:w="7571" w:type="dxa"/>
          </w:tcPr>
          <w:p w14:paraId="2620AA9B" w14:textId="76A9E9E0" w:rsidR="007B1731" w:rsidRDefault="00E57409" w:rsidP="00122D77">
            <w:pPr>
              <w:spacing w:before="100" w:beforeAutospacing="1" w:after="100" w:afterAutospacing="1"/>
              <w:rPr>
                <w:rFonts w:asciiTheme="minorHAnsi" w:hAnsiTheme="minorHAnsi" w:cstheme="minorHAnsi"/>
                <w:sz w:val="22"/>
                <w:szCs w:val="22"/>
              </w:rPr>
            </w:pPr>
            <w:r w:rsidRPr="00E57409">
              <w:rPr>
                <w:rFonts w:asciiTheme="minorHAnsi" w:hAnsiTheme="minorHAnsi" w:cstheme="minorHAnsi"/>
                <w:b/>
                <w:bCs/>
                <w:sz w:val="22"/>
                <w:szCs w:val="22"/>
              </w:rPr>
              <w:t>Neuro Core Curriculum</w:t>
            </w:r>
            <w:r>
              <w:rPr>
                <w:rFonts w:asciiTheme="minorHAnsi" w:hAnsiTheme="minorHAnsi" w:cstheme="minorHAnsi"/>
                <w:sz w:val="22"/>
                <w:szCs w:val="22"/>
              </w:rPr>
              <w:t xml:space="preserve"> – Week 1 through 4</w:t>
            </w:r>
          </w:p>
          <w:p w14:paraId="35DF8339" w14:textId="52EC4F20" w:rsidR="00E57409" w:rsidRDefault="00E57409" w:rsidP="00122D77">
            <w:pPr>
              <w:spacing w:before="100" w:beforeAutospacing="1" w:after="100" w:afterAutospacing="1"/>
              <w:rPr>
                <w:rFonts w:asciiTheme="minorHAnsi" w:hAnsiTheme="minorHAnsi" w:cstheme="minorHAnsi"/>
                <w:sz w:val="22"/>
                <w:szCs w:val="22"/>
              </w:rPr>
            </w:pPr>
            <w:r w:rsidRPr="00E57409">
              <w:rPr>
                <w:rFonts w:asciiTheme="minorHAnsi" w:hAnsiTheme="minorHAnsi" w:cstheme="minorHAnsi"/>
                <w:b/>
                <w:bCs/>
                <w:sz w:val="22"/>
                <w:szCs w:val="22"/>
              </w:rPr>
              <w:t>Neuro Advanced Curriculum</w:t>
            </w:r>
            <w:r>
              <w:rPr>
                <w:rFonts w:asciiTheme="minorHAnsi" w:hAnsiTheme="minorHAnsi" w:cstheme="minorHAnsi"/>
                <w:sz w:val="22"/>
                <w:szCs w:val="22"/>
              </w:rPr>
              <w:t xml:space="preserve"> – Week 1 through 4</w:t>
            </w:r>
          </w:p>
          <w:p w14:paraId="4C3D1A75" w14:textId="4C0B9EBB" w:rsidR="00E57409" w:rsidRPr="000A5159" w:rsidRDefault="00E57409" w:rsidP="00122D77">
            <w:pPr>
              <w:spacing w:before="100" w:beforeAutospacing="1" w:after="100" w:afterAutospacing="1"/>
              <w:rPr>
                <w:rFonts w:asciiTheme="minorHAnsi" w:hAnsiTheme="minorHAnsi" w:cstheme="minorHAnsi"/>
                <w:sz w:val="22"/>
                <w:szCs w:val="22"/>
              </w:rPr>
            </w:pPr>
          </w:p>
        </w:tc>
      </w:tr>
      <w:tr w:rsidR="007B1731" w:rsidRPr="00947F14" w14:paraId="0D7F6AD3" w14:textId="77777777" w:rsidTr="00352D16">
        <w:trPr>
          <w:trHeight w:val="836"/>
        </w:trPr>
        <w:tc>
          <w:tcPr>
            <w:tcW w:w="3325" w:type="dxa"/>
          </w:tcPr>
          <w:p w14:paraId="37C9B114" w14:textId="77777777" w:rsidR="007B1731" w:rsidRDefault="007B1731" w:rsidP="00352D16">
            <w:pPr>
              <w:rPr>
                <w:rFonts w:asciiTheme="minorHAnsi" w:hAnsiTheme="minorHAnsi" w:cstheme="minorHAnsi"/>
                <w:b/>
                <w:bCs/>
                <w:sz w:val="22"/>
                <w:szCs w:val="22"/>
              </w:rPr>
            </w:pPr>
            <w:r>
              <w:rPr>
                <w:rFonts w:asciiTheme="minorHAnsi" w:hAnsiTheme="minorHAnsi" w:cstheme="minorHAnsi"/>
                <w:b/>
                <w:bCs/>
                <w:sz w:val="22"/>
                <w:szCs w:val="22"/>
              </w:rPr>
              <w:t>Anaesthesia Tutorial of the Week</w:t>
            </w:r>
            <w:r>
              <w:rPr>
                <w:rFonts w:asciiTheme="minorHAnsi" w:hAnsiTheme="minorHAnsi" w:cstheme="minorHAnsi"/>
                <w:b/>
                <w:bCs/>
                <w:sz w:val="22"/>
                <w:szCs w:val="22"/>
              </w:rPr>
              <w:br/>
            </w:r>
            <w:r w:rsidRPr="00317E67">
              <w:rPr>
                <w:rFonts w:asciiTheme="minorHAnsi" w:hAnsiTheme="minorHAnsi" w:cstheme="minorHAnsi"/>
                <w:sz w:val="22"/>
                <w:szCs w:val="22"/>
              </w:rPr>
              <w:t>https://resources.wfsahq.org/anaesthesia-tutorial-of-the-week/</w:t>
            </w:r>
          </w:p>
        </w:tc>
        <w:tc>
          <w:tcPr>
            <w:tcW w:w="7571" w:type="dxa"/>
          </w:tcPr>
          <w:p w14:paraId="0A74D6DD" w14:textId="218FD898" w:rsidR="007B1731" w:rsidRPr="00E57409" w:rsidRDefault="00E57409" w:rsidP="00352D16">
            <w:pPr>
              <w:rPr>
                <w:rFonts w:asciiTheme="minorHAnsi" w:hAnsiTheme="minorHAnsi" w:cstheme="minorHAnsi"/>
                <w:color w:val="000000" w:themeColor="text1"/>
                <w:sz w:val="22"/>
                <w:szCs w:val="22"/>
              </w:rPr>
            </w:pPr>
            <w:hyperlink r:id="rId44" w:history="1">
              <w:r w:rsidRPr="00E57409">
                <w:rPr>
                  <w:rStyle w:val="Hyperlink"/>
                  <w:rFonts w:asciiTheme="minorHAnsi" w:hAnsiTheme="minorHAnsi" w:cstheme="minorHAnsi"/>
                  <w:b/>
                  <w:bCs/>
                  <w:color w:val="000000" w:themeColor="text1"/>
                  <w:sz w:val="22"/>
                  <w:szCs w:val="22"/>
                </w:rPr>
                <w:t>452: Brainstem Reflexes During Neurosurgery: An Overview</w:t>
              </w:r>
            </w:hyperlink>
          </w:p>
          <w:p w14:paraId="276A47B7" w14:textId="77777777" w:rsidR="00E57409" w:rsidRPr="00E57409" w:rsidRDefault="00E57409" w:rsidP="00352D16">
            <w:pPr>
              <w:rPr>
                <w:rFonts w:asciiTheme="minorHAnsi" w:hAnsiTheme="minorHAnsi" w:cstheme="minorHAnsi"/>
                <w:color w:val="000000" w:themeColor="text1"/>
                <w:sz w:val="22"/>
                <w:szCs w:val="22"/>
              </w:rPr>
            </w:pPr>
            <w:hyperlink r:id="rId45" w:history="1">
              <w:r w:rsidRPr="00E57409">
                <w:rPr>
                  <w:rStyle w:val="Hyperlink"/>
                  <w:rFonts w:asciiTheme="minorHAnsi" w:hAnsiTheme="minorHAnsi" w:cstheme="minorHAnsi"/>
                  <w:b/>
                  <w:bCs/>
                  <w:color w:val="000000" w:themeColor="text1"/>
                  <w:sz w:val="22"/>
                  <w:szCs w:val="22"/>
                </w:rPr>
                <w:t>480: Scalp Block: Technique and Applications</w:t>
              </w:r>
            </w:hyperlink>
          </w:p>
          <w:p w14:paraId="6AFB4770" w14:textId="77777777" w:rsidR="00E57409" w:rsidRPr="00E57409" w:rsidRDefault="00E57409" w:rsidP="00352D16">
            <w:pPr>
              <w:rPr>
                <w:rFonts w:asciiTheme="minorHAnsi" w:hAnsiTheme="minorHAnsi" w:cstheme="minorHAnsi"/>
                <w:color w:val="000000" w:themeColor="text1"/>
                <w:sz w:val="22"/>
                <w:szCs w:val="22"/>
              </w:rPr>
            </w:pPr>
            <w:hyperlink r:id="rId46" w:history="1">
              <w:r w:rsidRPr="00E57409">
                <w:rPr>
                  <w:rStyle w:val="Hyperlink"/>
                  <w:rFonts w:asciiTheme="minorHAnsi" w:hAnsiTheme="minorHAnsi" w:cstheme="minorHAnsi"/>
                  <w:b/>
                  <w:bCs/>
                  <w:color w:val="000000" w:themeColor="text1"/>
                  <w:sz w:val="22"/>
                  <w:szCs w:val="22"/>
                </w:rPr>
                <w:t>483: Anaesthesia Management for Awake Craniotomy</w:t>
              </w:r>
            </w:hyperlink>
          </w:p>
          <w:p w14:paraId="68A20C4A" w14:textId="77777777" w:rsidR="00E57409" w:rsidRPr="00E57409" w:rsidRDefault="00E57409" w:rsidP="00352D16">
            <w:pPr>
              <w:rPr>
                <w:rFonts w:asciiTheme="minorHAnsi" w:hAnsiTheme="minorHAnsi" w:cstheme="minorHAnsi"/>
                <w:color w:val="000000" w:themeColor="text1"/>
                <w:sz w:val="22"/>
                <w:szCs w:val="22"/>
              </w:rPr>
            </w:pPr>
            <w:hyperlink r:id="rId47" w:history="1">
              <w:r w:rsidRPr="00E57409">
                <w:rPr>
                  <w:rStyle w:val="Hyperlink"/>
                  <w:rFonts w:asciiTheme="minorHAnsi" w:hAnsiTheme="minorHAnsi" w:cstheme="minorHAnsi"/>
                  <w:b/>
                  <w:bCs/>
                  <w:color w:val="000000" w:themeColor="text1"/>
                  <w:sz w:val="22"/>
                  <w:szCs w:val="22"/>
                </w:rPr>
                <w:t>396: Anaesthetic Management of Craniopharyngioma Resection</w:t>
              </w:r>
            </w:hyperlink>
          </w:p>
          <w:p w14:paraId="2028D371" w14:textId="77777777" w:rsidR="00E57409" w:rsidRPr="00E57409" w:rsidRDefault="00E57409" w:rsidP="00352D16">
            <w:pPr>
              <w:rPr>
                <w:rFonts w:asciiTheme="minorHAnsi" w:hAnsiTheme="minorHAnsi" w:cstheme="minorHAnsi"/>
                <w:color w:val="000000" w:themeColor="text1"/>
                <w:sz w:val="22"/>
                <w:szCs w:val="22"/>
              </w:rPr>
            </w:pPr>
            <w:hyperlink r:id="rId48" w:history="1">
              <w:r w:rsidRPr="00E57409">
                <w:rPr>
                  <w:rStyle w:val="Hyperlink"/>
                  <w:rFonts w:asciiTheme="minorHAnsi" w:hAnsiTheme="minorHAnsi" w:cstheme="minorHAnsi"/>
                  <w:b/>
                  <w:bCs/>
                  <w:color w:val="000000" w:themeColor="text1"/>
                  <w:sz w:val="22"/>
                  <w:szCs w:val="22"/>
                </w:rPr>
                <w:t xml:space="preserve">466: Anaesthesia for Craniotomy and Brain </w:t>
              </w:r>
              <w:proofErr w:type="spellStart"/>
              <w:r w:rsidRPr="00E57409">
                <w:rPr>
                  <w:rStyle w:val="Hyperlink"/>
                  <w:rFonts w:asciiTheme="minorHAnsi" w:hAnsiTheme="minorHAnsi" w:cstheme="minorHAnsi"/>
                  <w:b/>
                  <w:bCs/>
                  <w:color w:val="000000" w:themeColor="text1"/>
                  <w:sz w:val="22"/>
                  <w:szCs w:val="22"/>
                </w:rPr>
                <w:t>Tumour</w:t>
              </w:r>
              <w:proofErr w:type="spellEnd"/>
              <w:r w:rsidRPr="00E57409">
                <w:rPr>
                  <w:rStyle w:val="Hyperlink"/>
                  <w:rFonts w:asciiTheme="minorHAnsi" w:hAnsiTheme="minorHAnsi" w:cstheme="minorHAnsi"/>
                  <w:b/>
                  <w:bCs/>
                  <w:color w:val="000000" w:themeColor="text1"/>
                  <w:sz w:val="22"/>
                  <w:szCs w:val="22"/>
                </w:rPr>
                <w:t xml:space="preserve"> Resection</w:t>
              </w:r>
            </w:hyperlink>
          </w:p>
          <w:p w14:paraId="50D8A756" w14:textId="77777777" w:rsidR="00E57409" w:rsidRPr="00E57409" w:rsidRDefault="00E57409" w:rsidP="00352D16">
            <w:pPr>
              <w:rPr>
                <w:rFonts w:asciiTheme="minorHAnsi" w:hAnsiTheme="minorHAnsi" w:cstheme="minorHAnsi"/>
                <w:color w:val="000000" w:themeColor="text1"/>
                <w:sz w:val="22"/>
                <w:szCs w:val="22"/>
              </w:rPr>
            </w:pPr>
            <w:hyperlink r:id="rId49" w:history="1">
              <w:r w:rsidRPr="00E57409">
                <w:rPr>
                  <w:rStyle w:val="Hyperlink"/>
                  <w:rFonts w:asciiTheme="minorHAnsi" w:hAnsiTheme="minorHAnsi" w:cstheme="minorHAnsi"/>
                  <w:b/>
                  <w:bCs/>
                  <w:color w:val="000000" w:themeColor="text1"/>
                  <w:sz w:val="22"/>
                  <w:szCs w:val="22"/>
                </w:rPr>
                <w:t xml:space="preserve">163: </w:t>
              </w:r>
              <w:proofErr w:type="spellStart"/>
              <w:r w:rsidRPr="00E57409">
                <w:rPr>
                  <w:rStyle w:val="Hyperlink"/>
                  <w:rFonts w:asciiTheme="minorHAnsi" w:hAnsiTheme="minorHAnsi" w:cstheme="minorHAnsi"/>
                  <w:b/>
                  <w:bCs/>
                  <w:color w:val="000000" w:themeColor="text1"/>
                  <w:sz w:val="22"/>
                  <w:szCs w:val="22"/>
                </w:rPr>
                <w:t>Managememt</w:t>
              </w:r>
              <w:proofErr w:type="spellEnd"/>
              <w:r w:rsidRPr="00E57409">
                <w:rPr>
                  <w:rStyle w:val="Hyperlink"/>
                  <w:rFonts w:asciiTheme="minorHAnsi" w:hAnsiTheme="minorHAnsi" w:cstheme="minorHAnsi"/>
                  <w:b/>
                  <w:bCs/>
                  <w:color w:val="000000" w:themeColor="text1"/>
                  <w:sz w:val="22"/>
                  <w:szCs w:val="22"/>
                </w:rPr>
                <w:t xml:space="preserve"> Of Subarachnoid </w:t>
              </w:r>
              <w:proofErr w:type="spellStart"/>
              <w:r w:rsidRPr="00E57409">
                <w:rPr>
                  <w:rStyle w:val="Hyperlink"/>
                  <w:rFonts w:asciiTheme="minorHAnsi" w:hAnsiTheme="minorHAnsi" w:cstheme="minorHAnsi"/>
                  <w:b/>
                  <w:bCs/>
                  <w:color w:val="000000" w:themeColor="text1"/>
                  <w:sz w:val="22"/>
                  <w:szCs w:val="22"/>
                </w:rPr>
                <w:t>Haemorrhage</w:t>
              </w:r>
              <w:proofErr w:type="spellEnd"/>
            </w:hyperlink>
          </w:p>
          <w:p w14:paraId="39FE934E" w14:textId="19A94A2C" w:rsidR="00E57409" w:rsidRPr="00E57409" w:rsidRDefault="00E57409" w:rsidP="00352D16">
            <w:pPr>
              <w:rPr>
                <w:rFonts w:asciiTheme="minorHAnsi" w:hAnsiTheme="minorHAnsi" w:cstheme="minorHAnsi"/>
                <w:color w:val="000000" w:themeColor="text1"/>
                <w:sz w:val="22"/>
                <w:szCs w:val="22"/>
              </w:rPr>
            </w:pPr>
            <w:hyperlink r:id="rId50" w:history="1">
              <w:r w:rsidRPr="00E57409">
                <w:rPr>
                  <w:rStyle w:val="Hyperlink"/>
                  <w:rFonts w:asciiTheme="minorHAnsi" w:hAnsiTheme="minorHAnsi" w:cstheme="minorHAnsi"/>
                  <w:b/>
                  <w:bCs/>
                  <w:color w:val="000000" w:themeColor="text1"/>
                  <w:sz w:val="22"/>
                  <w:szCs w:val="22"/>
                </w:rPr>
                <w:t>71: Cerebral Physiology Part 2 – Intracranial Pressure</w:t>
              </w:r>
            </w:hyperlink>
          </w:p>
          <w:p w14:paraId="63D21513" w14:textId="5D9D56C8" w:rsidR="00E57409" w:rsidRPr="00317E67" w:rsidRDefault="00E57409" w:rsidP="00352D16">
            <w:pPr>
              <w:rPr>
                <w:rFonts w:asciiTheme="minorHAnsi" w:hAnsiTheme="minorHAnsi" w:cstheme="minorHAnsi"/>
                <w:color w:val="000000" w:themeColor="text1"/>
                <w:sz w:val="22"/>
                <w:szCs w:val="22"/>
              </w:rPr>
            </w:pPr>
            <w:hyperlink r:id="rId51" w:history="1">
              <w:r w:rsidRPr="00E57409">
                <w:rPr>
                  <w:rStyle w:val="Hyperlink"/>
                  <w:rFonts w:asciiTheme="minorHAnsi" w:hAnsiTheme="minorHAnsi" w:cstheme="minorHAnsi"/>
                  <w:b/>
                  <w:bCs/>
                  <w:color w:val="000000" w:themeColor="text1"/>
                  <w:sz w:val="22"/>
                  <w:szCs w:val="22"/>
                </w:rPr>
                <w:t>69: Cerebral Physiology Part 1 – Cerebral Blood Flow And Pressure</w:t>
              </w:r>
            </w:hyperlink>
          </w:p>
        </w:tc>
      </w:tr>
    </w:tbl>
    <w:p w14:paraId="6C31C9DC" w14:textId="77777777" w:rsidR="007B1731" w:rsidRDefault="007B1731" w:rsidP="007B1731">
      <w:pPr>
        <w:rPr>
          <w:rFonts w:asciiTheme="minorHAnsi" w:hAnsiTheme="minorHAnsi" w:cstheme="minorHAnsi"/>
        </w:rPr>
      </w:pPr>
    </w:p>
    <w:p w14:paraId="4D19F961" w14:textId="77777777" w:rsidR="007B1731" w:rsidRPr="00947F14" w:rsidRDefault="007B1731" w:rsidP="007B1731">
      <w:pPr>
        <w:rPr>
          <w:rFonts w:asciiTheme="minorHAnsi" w:hAnsiTheme="minorHAnsi" w:cstheme="minorHAnsi"/>
        </w:rPr>
      </w:pPr>
    </w:p>
    <w:p w14:paraId="7880CCD6" w14:textId="77777777" w:rsidR="007B1731" w:rsidRDefault="007B1731" w:rsidP="007B1731"/>
    <w:p w14:paraId="4FFE3846" w14:textId="77777777" w:rsidR="00000000" w:rsidRDefault="00000000"/>
    <w:sectPr w:rsidR="00E347BA" w:rsidSect="006543D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F2030B"/>
    <w:multiLevelType w:val="hybridMultilevel"/>
    <w:tmpl w:val="4C42DCA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5523BC"/>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32972EE"/>
    <w:multiLevelType w:val="multilevel"/>
    <w:tmpl w:val="B802A4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B25DE1"/>
    <w:multiLevelType w:val="multilevel"/>
    <w:tmpl w:val="AFC8FC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542CDA"/>
    <w:multiLevelType w:val="hybridMultilevel"/>
    <w:tmpl w:val="7BE4506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AA75D9D"/>
    <w:multiLevelType w:val="hybridMultilevel"/>
    <w:tmpl w:val="1D862950"/>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45070C"/>
    <w:multiLevelType w:val="hybridMultilevel"/>
    <w:tmpl w:val="FF7E43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D8B415B"/>
    <w:multiLevelType w:val="hybridMultilevel"/>
    <w:tmpl w:val="F86280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EFA4200"/>
    <w:multiLevelType w:val="hybridMultilevel"/>
    <w:tmpl w:val="F7C866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2BC62FF"/>
    <w:multiLevelType w:val="hybridMultilevel"/>
    <w:tmpl w:val="7A3CEAC2"/>
    <w:lvl w:ilvl="0" w:tplc="240431F8">
      <w:start w:val="1"/>
      <w:numFmt w:val="upperLetter"/>
      <w:lvlText w:val="%1."/>
      <w:lvlJc w:val="left"/>
      <w:pPr>
        <w:ind w:left="720" w:hanging="360"/>
      </w:pPr>
      <w:rPr>
        <w:rFonts w:asciiTheme="minorHAnsi" w:hAnsiTheme="minorHAnsi"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2C37CCC"/>
    <w:multiLevelType w:val="hybridMultilevel"/>
    <w:tmpl w:val="55366C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57F6DE0"/>
    <w:multiLevelType w:val="multilevel"/>
    <w:tmpl w:val="187A6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A735A7F"/>
    <w:multiLevelType w:val="hybridMultilevel"/>
    <w:tmpl w:val="10D8748E"/>
    <w:lvl w:ilvl="0" w:tplc="4EEE79BE">
      <w:start w:val="1"/>
      <w:numFmt w:val="upperLetter"/>
      <w:lvlText w:val="%1."/>
      <w:lvlJc w:val="left"/>
      <w:pPr>
        <w:ind w:left="720" w:hanging="360"/>
      </w:pPr>
      <w:rPr>
        <w:rFonts w:ascii="Calibri" w:hAnsi="Calibri" w:cs="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ABE1463"/>
    <w:multiLevelType w:val="multilevel"/>
    <w:tmpl w:val="C0DC6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0E8196D"/>
    <w:multiLevelType w:val="hybridMultilevel"/>
    <w:tmpl w:val="1136B172"/>
    <w:lvl w:ilvl="0" w:tplc="7B5030D0">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5" w15:restartNumberingAfterBreak="0">
    <w:nsid w:val="2C520FCD"/>
    <w:multiLevelType w:val="hybridMultilevel"/>
    <w:tmpl w:val="B0649A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D764DA4"/>
    <w:multiLevelType w:val="hybridMultilevel"/>
    <w:tmpl w:val="AD2E43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DD618A0"/>
    <w:multiLevelType w:val="hybridMultilevel"/>
    <w:tmpl w:val="E96C65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5E97132"/>
    <w:multiLevelType w:val="hybridMultilevel"/>
    <w:tmpl w:val="DD8841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7810006"/>
    <w:multiLevelType w:val="hybridMultilevel"/>
    <w:tmpl w:val="64FA368A"/>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A8A782B"/>
    <w:multiLevelType w:val="multilevel"/>
    <w:tmpl w:val="DA52FC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BA60009"/>
    <w:multiLevelType w:val="hybridMultilevel"/>
    <w:tmpl w:val="1EFC0A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F72330B"/>
    <w:multiLevelType w:val="hybridMultilevel"/>
    <w:tmpl w:val="EEAE3E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FFE443F"/>
    <w:multiLevelType w:val="hybridMultilevel"/>
    <w:tmpl w:val="7F8E08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3C23529"/>
    <w:multiLevelType w:val="hybridMultilevel"/>
    <w:tmpl w:val="232216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4942916"/>
    <w:multiLevelType w:val="hybridMultilevel"/>
    <w:tmpl w:val="7BE45060"/>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6322450"/>
    <w:multiLevelType w:val="hybridMultilevel"/>
    <w:tmpl w:val="0A04B7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7B664C0"/>
    <w:multiLevelType w:val="hybridMultilevel"/>
    <w:tmpl w:val="208266D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486D5453"/>
    <w:multiLevelType w:val="hybridMultilevel"/>
    <w:tmpl w:val="8AAC79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9F17869"/>
    <w:multiLevelType w:val="hybridMultilevel"/>
    <w:tmpl w:val="B47CA79E"/>
    <w:lvl w:ilvl="0" w:tplc="0409000F">
      <w:start w:val="1"/>
      <w:numFmt w:val="decimal"/>
      <w:lvlText w:val="%1."/>
      <w:lvlJc w:val="left"/>
      <w:pPr>
        <w:ind w:left="720" w:hanging="360"/>
      </w:pPr>
      <w:rPr>
        <w:rFonts w:hint="default"/>
      </w:rPr>
    </w:lvl>
    <w:lvl w:ilvl="1" w:tplc="C8B45512">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A277B32"/>
    <w:multiLevelType w:val="hybridMultilevel"/>
    <w:tmpl w:val="B83A16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A6D0990"/>
    <w:multiLevelType w:val="multilevel"/>
    <w:tmpl w:val="0409001F"/>
    <w:numStyleLink w:val="111111"/>
  </w:abstractNum>
  <w:abstractNum w:abstractNumId="32" w15:restartNumberingAfterBreak="0">
    <w:nsid w:val="4AB54ED8"/>
    <w:multiLevelType w:val="hybridMultilevel"/>
    <w:tmpl w:val="B26C74B8"/>
    <w:lvl w:ilvl="0" w:tplc="FAAAFA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CF23703"/>
    <w:multiLevelType w:val="hybridMultilevel"/>
    <w:tmpl w:val="5FB052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4B45547"/>
    <w:multiLevelType w:val="hybridMultilevel"/>
    <w:tmpl w:val="869EE7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8CC5920"/>
    <w:multiLevelType w:val="hybridMultilevel"/>
    <w:tmpl w:val="5E0A4106"/>
    <w:lvl w:ilvl="0" w:tplc="E160CA2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6" w15:restartNumberingAfterBreak="0">
    <w:nsid w:val="59F00988"/>
    <w:multiLevelType w:val="hybridMultilevel"/>
    <w:tmpl w:val="A77273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BCA0DAB"/>
    <w:multiLevelType w:val="hybridMultilevel"/>
    <w:tmpl w:val="91EA4878"/>
    <w:lvl w:ilvl="0" w:tplc="E160CA2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8" w15:restartNumberingAfterBreak="0">
    <w:nsid w:val="5F3945BF"/>
    <w:multiLevelType w:val="multilevel"/>
    <w:tmpl w:val="E774D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0DB076B"/>
    <w:multiLevelType w:val="hybridMultilevel"/>
    <w:tmpl w:val="83D870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6602E2B"/>
    <w:multiLevelType w:val="hybridMultilevel"/>
    <w:tmpl w:val="208266D2"/>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E3F3E65"/>
    <w:multiLevelType w:val="hybridMultilevel"/>
    <w:tmpl w:val="9D6814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0BF3063"/>
    <w:multiLevelType w:val="hybridMultilevel"/>
    <w:tmpl w:val="746CDA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1290234"/>
    <w:multiLevelType w:val="hybridMultilevel"/>
    <w:tmpl w:val="57E459E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60D355D"/>
    <w:multiLevelType w:val="multilevel"/>
    <w:tmpl w:val="D96449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95654168">
    <w:abstractNumId w:val="25"/>
  </w:num>
  <w:num w:numId="2" w16cid:durableId="514609680">
    <w:abstractNumId w:val="31"/>
    <w:lvlOverride w:ilvl="0">
      <w:lvl w:ilvl="0">
        <w:start w:val="1"/>
        <w:numFmt w:val="decimal"/>
        <w:lvlText w:val="%1."/>
        <w:lvlJc w:val="left"/>
        <w:pPr>
          <w:ind w:left="360" w:hanging="360"/>
        </w:pPr>
      </w:lvl>
    </w:lvlOverride>
  </w:num>
  <w:num w:numId="3" w16cid:durableId="691221081">
    <w:abstractNumId w:val="1"/>
  </w:num>
  <w:num w:numId="4" w16cid:durableId="959992223">
    <w:abstractNumId w:val="40"/>
  </w:num>
  <w:num w:numId="5" w16cid:durableId="2116708245">
    <w:abstractNumId w:val="35"/>
  </w:num>
  <w:num w:numId="6" w16cid:durableId="36859262">
    <w:abstractNumId w:val="37"/>
  </w:num>
  <w:num w:numId="7" w16cid:durableId="1224949709">
    <w:abstractNumId w:val="32"/>
  </w:num>
  <w:num w:numId="8" w16cid:durableId="1558710270">
    <w:abstractNumId w:val="4"/>
  </w:num>
  <w:num w:numId="9" w16cid:durableId="1476870344">
    <w:abstractNumId w:val="27"/>
  </w:num>
  <w:num w:numId="10" w16cid:durableId="1795052550">
    <w:abstractNumId w:val="5"/>
  </w:num>
  <w:num w:numId="11" w16cid:durableId="949167441">
    <w:abstractNumId w:val="19"/>
  </w:num>
  <w:num w:numId="12" w16cid:durableId="1722628310">
    <w:abstractNumId w:val="12"/>
  </w:num>
  <w:num w:numId="13" w16cid:durableId="1174147667">
    <w:abstractNumId w:val="0"/>
  </w:num>
  <w:num w:numId="14" w16cid:durableId="1883901312">
    <w:abstractNumId w:val="43"/>
  </w:num>
  <w:num w:numId="15" w16cid:durableId="801581075">
    <w:abstractNumId w:val="9"/>
  </w:num>
  <w:num w:numId="16" w16cid:durableId="1545019763">
    <w:abstractNumId w:val="8"/>
  </w:num>
  <w:num w:numId="17" w16cid:durableId="1353991491">
    <w:abstractNumId w:val="41"/>
  </w:num>
  <w:num w:numId="18" w16cid:durableId="1765613194">
    <w:abstractNumId w:val="28"/>
  </w:num>
  <w:num w:numId="19" w16cid:durableId="583533680">
    <w:abstractNumId w:val="18"/>
  </w:num>
  <w:num w:numId="20" w16cid:durableId="2057972990">
    <w:abstractNumId w:val="14"/>
  </w:num>
  <w:num w:numId="21" w16cid:durableId="1146900557">
    <w:abstractNumId w:val="38"/>
  </w:num>
  <w:num w:numId="22" w16cid:durableId="1357459202">
    <w:abstractNumId w:val="17"/>
  </w:num>
  <w:num w:numId="23" w16cid:durableId="688484521">
    <w:abstractNumId w:val="29"/>
  </w:num>
  <w:num w:numId="24" w16cid:durableId="790515732">
    <w:abstractNumId w:val="39"/>
  </w:num>
  <w:num w:numId="25" w16cid:durableId="586841628">
    <w:abstractNumId w:val="42"/>
  </w:num>
  <w:num w:numId="26" w16cid:durableId="1220247068">
    <w:abstractNumId w:val="24"/>
  </w:num>
  <w:num w:numId="27" w16cid:durableId="1852183764">
    <w:abstractNumId w:val="10"/>
  </w:num>
  <w:num w:numId="28" w16cid:durableId="2056807530">
    <w:abstractNumId w:val="7"/>
  </w:num>
  <w:num w:numId="29" w16cid:durableId="254901154">
    <w:abstractNumId w:val="23"/>
  </w:num>
  <w:num w:numId="30" w16cid:durableId="1549611192">
    <w:abstractNumId w:val="16"/>
  </w:num>
  <w:num w:numId="31" w16cid:durableId="46076480">
    <w:abstractNumId w:val="15"/>
  </w:num>
  <w:num w:numId="32" w16cid:durableId="356466221">
    <w:abstractNumId w:val="6"/>
  </w:num>
  <w:num w:numId="33" w16cid:durableId="883175595">
    <w:abstractNumId w:val="36"/>
  </w:num>
  <w:num w:numId="34" w16cid:durableId="2145848962">
    <w:abstractNumId w:val="22"/>
  </w:num>
  <w:num w:numId="35" w16cid:durableId="1102215652">
    <w:abstractNumId w:val="26"/>
  </w:num>
  <w:num w:numId="36" w16cid:durableId="1991127164">
    <w:abstractNumId w:val="33"/>
  </w:num>
  <w:num w:numId="37" w16cid:durableId="1197155829">
    <w:abstractNumId w:val="30"/>
  </w:num>
  <w:num w:numId="38" w16cid:durableId="1110708360">
    <w:abstractNumId w:val="34"/>
  </w:num>
  <w:num w:numId="39" w16cid:durableId="307823018">
    <w:abstractNumId w:val="21"/>
  </w:num>
  <w:num w:numId="40" w16cid:durableId="696199048">
    <w:abstractNumId w:val="2"/>
  </w:num>
  <w:num w:numId="41" w16cid:durableId="1997108719">
    <w:abstractNumId w:val="2"/>
    <w:lvlOverride w:ilvl="2">
      <w:lvl w:ilvl="2">
        <w:numFmt w:val="bullet"/>
        <w:lvlText w:val="o"/>
        <w:lvlJc w:val="left"/>
        <w:pPr>
          <w:tabs>
            <w:tab w:val="num" w:pos="2160"/>
          </w:tabs>
          <w:ind w:left="2160" w:hanging="360"/>
        </w:pPr>
        <w:rPr>
          <w:rFonts w:ascii="Courier New" w:hAnsi="Courier New" w:hint="default"/>
          <w:sz w:val="20"/>
        </w:rPr>
      </w:lvl>
    </w:lvlOverride>
  </w:num>
  <w:num w:numId="42" w16cid:durableId="1141340820">
    <w:abstractNumId w:val="2"/>
    <w:lvlOverride w:ilvl="2">
      <w:lvl w:ilvl="2">
        <w:numFmt w:val="bullet"/>
        <w:lvlText w:val="o"/>
        <w:lvlJc w:val="left"/>
        <w:pPr>
          <w:tabs>
            <w:tab w:val="num" w:pos="2160"/>
          </w:tabs>
          <w:ind w:left="2160" w:hanging="360"/>
        </w:pPr>
        <w:rPr>
          <w:rFonts w:ascii="Courier New" w:hAnsi="Courier New" w:hint="default"/>
          <w:sz w:val="20"/>
        </w:rPr>
      </w:lvl>
    </w:lvlOverride>
  </w:num>
  <w:num w:numId="43" w16cid:durableId="2068719983">
    <w:abstractNumId w:val="2"/>
    <w:lvlOverride w:ilvl="2">
      <w:lvl w:ilvl="2">
        <w:numFmt w:val="bullet"/>
        <w:lvlText w:val="o"/>
        <w:lvlJc w:val="left"/>
        <w:pPr>
          <w:tabs>
            <w:tab w:val="num" w:pos="2160"/>
          </w:tabs>
          <w:ind w:left="2160" w:hanging="360"/>
        </w:pPr>
        <w:rPr>
          <w:rFonts w:ascii="Courier New" w:hAnsi="Courier New" w:hint="default"/>
          <w:sz w:val="20"/>
        </w:rPr>
      </w:lvl>
    </w:lvlOverride>
  </w:num>
  <w:num w:numId="44" w16cid:durableId="2105832812">
    <w:abstractNumId w:val="2"/>
    <w:lvlOverride w:ilvl="2">
      <w:lvl w:ilvl="2">
        <w:numFmt w:val="bullet"/>
        <w:lvlText w:val="o"/>
        <w:lvlJc w:val="left"/>
        <w:pPr>
          <w:tabs>
            <w:tab w:val="num" w:pos="2160"/>
          </w:tabs>
          <w:ind w:left="2160" w:hanging="360"/>
        </w:pPr>
        <w:rPr>
          <w:rFonts w:ascii="Courier New" w:hAnsi="Courier New" w:hint="default"/>
          <w:sz w:val="20"/>
        </w:rPr>
      </w:lvl>
    </w:lvlOverride>
  </w:num>
  <w:num w:numId="45" w16cid:durableId="1278834278">
    <w:abstractNumId w:val="3"/>
  </w:num>
  <w:num w:numId="46" w16cid:durableId="1470901977">
    <w:abstractNumId w:val="3"/>
    <w:lvlOverride w:ilvl="2">
      <w:lvl w:ilvl="2">
        <w:numFmt w:val="bullet"/>
        <w:lvlText w:val="o"/>
        <w:lvlJc w:val="left"/>
        <w:pPr>
          <w:tabs>
            <w:tab w:val="num" w:pos="2160"/>
          </w:tabs>
          <w:ind w:left="2160" w:hanging="360"/>
        </w:pPr>
        <w:rPr>
          <w:rFonts w:ascii="Courier New" w:hAnsi="Courier New" w:hint="default"/>
          <w:sz w:val="20"/>
        </w:rPr>
      </w:lvl>
    </w:lvlOverride>
  </w:num>
  <w:num w:numId="47" w16cid:durableId="1698894490">
    <w:abstractNumId w:val="3"/>
    <w:lvlOverride w:ilvl="2">
      <w:lvl w:ilvl="2">
        <w:numFmt w:val="bullet"/>
        <w:lvlText w:val="o"/>
        <w:lvlJc w:val="left"/>
        <w:pPr>
          <w:tabs>
            <w:tab w:val="num" w:pos="2160"/>
          </w:tabs>
          <w:ind w:left="2160" w:hanging="360"/>
        </w:pPr>
        <w:rPr>
          <w:rFonts w:ascii="Courier New" w:hAnsi="Courier New" w:hint="default"/>
          <w:sz w:val="20"/>
        </w:rPr>
      </w:lvl>
    </w:lvlOverride>
  </w:num>
  <w:num w:numId="48" w16cid:durableId="1624965124">
    <w:abstractNumId w:val="3"/>
    <w:lvlOverride w:ilvl="2">
      <w:lvl w:ilvl="2">
        <w:numFmt w:val="bullet"/>
        <w:lvlText w:val="o"/>
        <w:lvlJc w:val="left"/>
        <w:pPr>
          <w:tabs>
            <w:tab w:val="num" w:pos="2160"/>
          </w:tabs>
          <w:ind w:left="2160" w:hanging="360"/>
        </w:pPr>
        <w:rPr>
          <w:rFonts w:ascii="Courier New" w:hAnsi="Courier New" w:hint="default"/>
          <w:sz w:val="20"/>
        </w:rPr>
      </w:lvl>
    </w:lvlOverride>
  </w:num>
  <w:num w:numId="49" w16cid:durableId="882717590">
    <w:abstractNumId w:val="44"/>
  </w:num>
  <w:num w:numId="50" w16cid:durableId="1266887886">
    <w:abstractNumId w:val="20"/>
  </w:num>
  <w:num w:numId="51" w16cid:durableId="109975819">
    <w:abstractNumId w:val="13"/>
  </w:num>
  <w:num w:numId="52" w16cid:durableId="61193863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5"/>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1731"/>
    <w:rsid w:val="00122D77"/>
    <w:rsid w:val="00124C0D"/>
    <w:rsid w:val="00374A8C"/>
    <w:rsid w:val="003D0F2C"/>
    <w:rsid w:val="004D6D9E"/>
    <w:rsid w:val="00534036"/>
    <w:rsid w:val="00550650"/>
    <w:rsid w:val="00602301"/>
    <w:rsid w:val="00643F94"/>
    <w:rsid w:val="006750DE"/>
    <w:rsid w:val="007B1731"/>
    <w:rsid w:val="007B79F3"/>
    <w:rsid w:val="00881F28"/>
    <w:rsid w:val="008B71E2"/>
    <w:rsid w:val="00AF7D13"/>
    <w:rsid w:val="00CB4B53"/>
    <w:rsid w:val="00D26C12"/>
    <w:rsid w:val="00D73C6A"/>
    <w:rsid w:val="00D9109E"/>
    <w:rsid w:val="00DA6EED"/>
    <w:rsid w:val="00E436BC"/>
    <w:rsid w:val="00E57409"/>
    <w:rsid w:val="00F627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0C98C17"/>
  <w15:chartTrackingRefBased/>
  <w15:docId w15:val="{F01D2846-4CE0-F541-9359-CD6413FC0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1731"/>
    <w:rPr>
      <w:rFonts w:ascii="Times New Roman" w:eastAsia="Times New Roman" w:hAnsi="Times New Roman" w:cs="Times New Roman"/>
      <w:kern w:val="0"/>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B1731"/>
    <w:pPr>
      <w:ind w:left="720"/>
      <w:contextualSpacing/>
    </w:pPr>
  </w:style>
  <w:style w:type="numbering" w:styleId="111111">
    <w:name w:val="Outline List 2"/>
    <w:basedOn w:val="NoList"/>
    <w:uiPriority w:val="99"/>
    <w:semiHidden/>
    <w:unhideWhenUsed/>
    <w:rsid w:val="007B1731"/>
    <w:pPr>
      <w:numPr>
        <w:numId w:val="3"/>
      </w:numPr>
    </w:pPr>
  </w:style>
  <w:style w:type="character" w:styleId="Hyperlink">
    <w:name w:val="Hyperlink"/>
    <w:basedOn w:val="DefaultParagraphFont"/>
    <w:uiPriority w:val="99"/>
    <w:unhideWhenUsed/>
    <w:rsid w:val="007B1731"/>
    <w:rPr>
      <w:color w:val="0000FF"/>
      <w:u w:val="single"/>
    </w:rPr>
  </w:style>
  <w:style w:type="paragraph" w:styleId="NormalWeb">
    <w:name w:val="Normal (Web)"/>
    <w:basedOn w:val="Normal"/>
    <w:uiPriority w:val="99"/>
    <w:unhideWhenUsed/>
    <w:rsid w:val="007B1731"/>
    <w:pPr>
      <w:spacing w:before="100" w:beforeAutospacing="1" w:after="100" w:afterAutospacing="1"/>
    </w:pPr>
  </w:style>
  <w:style w:type="character" w:styleId="UnresolvedMention">
    <w:name w:val="Unresolved Mention"/>
    <w:basedOn w:val="DefaultParagraphFont"/>
    <w:uiPriority w:val="99"/>
    <w:semiHidden/>
    <w:unhideWhenUsed/>
    <w:rsid w:val="00DA6EED"/>
    <w:rPr>
      <w:color w:val="605E5C"/>
      <w:shd w:val="clear" w:color="auto" w:fill="E1DFDD"/>
    </w:rPr>
  </w:style>
  <w:style w:type="paragraph" w:customStyle="1" w:styleId="subpart-chapter">
    <w:name w:val="subpart-chapter"/>
    <w:basedOn w:val="Normal"/>
    <w:rsid w:val="00E57409"/>
    <w:pPr>
      <w:spacing w:before="100" w:beforeAutospacing="1" w:after="100" w:afterAutospacing="1"/>
    </w:pPr>
  </w:style>
  <w:style w:type="character" w:customStyle="1" w:styleId="partlabel">
    <w:name w:val="partlabel"/>
    <w:basedOn w:val="DefaultParagraphFont"/>
    <w:rsid w:val="00E57409"/>
  </w:style>
  <w:style w:type="character" w:styleId="FollowedHyperlink">
    <w:name w:val="FollowedHyperlink"/>
    <w:basedOn w:val="DefaultParagraphFont"/>
    <w:uiPriority w:val="99"/>
    <w:semiHidden/>
    <w:unhideWhenUsed/>
    <w:rsid w:val="00E5740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563673">
      <w:bodyDiv w:val="1"/>
      <w:marLeft w:val="0"/>
      <w:marRight w:val="0"/>
      <w:marTop w:val="0"/>
      <w:marBottom w:val="0"/>
      <w:divBdr>
        <w:top w:val="none" w:sz="0" w:space="0" w:color="auto"/>
        <w:left w:val="none" w:sz="0" w:space="0" w:color="auto"/>
        <w:bottom w:val="none" w:sz="0" w:space="0" w:color="auto"/>
        <w:right w:val="none" w:sz="0" w:space="0" w:color="auto"/>
      </w:divBdr>
    </w:div>
    <w:div w:id="266620828">
      <w:bodyDiv w:val="1"/>
      <w:marLeft w:val="0"/>
      <w:marRight w:val="0"/>
      <w:marTop w:val="0"/>
      <w:marBottom w:val="0"/>
      <w:divBdr>
        <w:top w:val="none" w:sz="0" w:space="0" w:color="auto"/>
        <w:left w:val="none" w:sz="0" w:space="0" w:color="auto"/>
        <w:bottom w:val="none" w:sz="0" w:space="0" w:color="auto"/>
        <w:right w:val="none" w:sz="0" w:space="0" w:color="auto"/>
      </w:divBdr>
    </w:div>
    <w:div w:id="318508271">
      <w:bodyDiv w:val="1"/>
      <w:marLeft w:val="0"/>
      <w:marRight w:val="0"/>
      <w:marTop w:val="0"/>
      <w:marBottom w:val="0"/>
      <w:divBdr>
        <w:top w:val="none" w:sz="0" w:space="0" w:color="auto"/>
        <w:left w:val="none" w:sz="0" w:space="0" w:color="auto"/>
        <w:bottom w:val="none" w:sz="0" w:space="0" w:color="auto"/>
        <w:right w:val="none" w:sz="0" w:space="0" w:color="auto"/>
      </w:divBdr>
    </w:div>
    <w:div w:id="393284236">
      <w:bodyDiv w:val="1"/>
      <w:marLeft w:val="0"/>
      <w:marRight w:val="0"/>
      <w:marTop w:val="0"/>
      <w:marBottom w:val="0"/>
      <w:divBdr>
        <w:top w:val="none" w:sz="0" w:space="0" w:color="auto"/>
        <w:left w:val="none" w:sz="0" w:space="0" w:color="auto"/>
        <w:bottom w:val="none" w:sz="0" w:space="0" w:color="auto"/>
        <w:right w:val="none" w:sz="0" w:space="0" w:color="auto"/>
      </w:divBdr>
    </w:div>
    <w:div w:id="852377559">
      <w:bodyDiv w:val="1"/>
      <w:marLeft w:val="0"/>
      <w:marRight w:val="0"/>
      <w:marTop w:val="0"/>
      <w:marBottom w:val="0"/>
      <w:divBdr>
        <w:top w:val="none" w:sz="0" w:space="0" w:color="auto"/>
        <w:left w:val="none" w:sz="0" w:space="0" w:color="auto"/>
        <w:bottom w:val="none" w:sz="0" w:space="0" w:color="auto"/>
        <w:right w:val="none" w:sz="0" w:space="0" w:color="auto"/>
      </w:divBdr>
    </w:div>
    <w:div w:id="870070396">
      <w:bodyDiv w:val="1"/>
      <w:marLeft w:val="0"/>
      <w:marRight w:val="0"/>
      <w:marTop w:val="0"/>
      <w:marBottom w:val="0"/>
      <w:divBdr>
        <w:top w:val="none" w:sz="0" w:space="0" w:color="auto"/>
        <w:left w:val="none" w:sz="0" w:space="0" w:color="auto"/>
        <w:bottom w:val="none" w:sz="0" w:space="0" w:color="auto"/>
        <w:right w:val="none" w:sz="0" w:space="0" w:color="auto"/>
      </w:divBdr>
    </w:div>
    <w:div w:id="965503276">
      <w:bodyDiv w:val="1"/>
      <w:marLeft w:val="0"/>
      <w:marRight w:val="0"/>
      <w:marTop w:val="0"/>
      <w:marBottom w:val="0"/>
      <w:divBdr>
        <w:top w:val="none" w:sz="0" w:space="0" w:color="auto"/>
        <w:left w:val="none" w:sz="0" w:space="0" w:color="auto"/>
        <w:bottom w:val="none" w:sz="0" w:space="0" w:color="auto"/>
        <w:right w:val="none" w:sz="0" w:space="0" w:color="auto"/>
      </w:divBdr>
    </w:div>
    <w:div w:id="1030306038">
      <w:bodyDiv w:val="1"/>
      <w:marLeft w:val="0"/>
      <w:marRight w:val="0"/>
      <w:marTop w:val="0"/>
      <w:marBottom w:val="0"/>
      <w:divBdr>
        <w:top w:val="none" w:sz="0" w:space="0" w:color="auto"/>
        <w:left w:val="none" w:sz="0" w:space="0" w:color="auto"/>
        <w:bottom w:val="none" w:sz="0" w:space="0" w:color="auto"/>
        <w:right w:val="none" w:sz="0" w:space="0" w:color="auto"/>
      </w:divBdr>
    </w:div>
    <w:div w:id="1235167682">
      <w:bodyDiv w:val="1"/>
      <w:marLeft w:val="0"/>
      <w:marRight w:val="0"/>
      <w:marTop w:val="0"/>
      <w:marBottom w:val="0"/>
      <w:divBdr>
        <w:top w:val="none" w:sz="0" w:space="0" w:color="auto"/>
        <w:left w:val="none" w:sz="0" w:space="0" w:color="auto"/>
        <w:bottom w:val="none" w:sz="0" w:space="0" w:color="auto"/>
        <w:right w:val="none" w:sz="0" w:space="0" w:color="auto"/>
      </w:divBdr>
    </w:div>
    <w:div w:id="1354762929">
      <w:bodyDiv w:val="1"/>
      <w:marLeft w:val="0"/>
      <w:marRight w:val="0"/>
      <w:marTop w:val="0"/>
      <w:marBottom w:val="0"/>
      <w:divBdr>
        <w:top w:val="none" w:sz="0" w:space="0" w:color="auto"/>
        <w:left w:val="none" w:sz="0" w:space="0" w:color="auto"/>
        <w:bottom w:val="none" w:sz="0" w:space="0" w:color="auto"/>
        <w:right w:val="none" w:sz="0" w:space="0" w:color="auto"/>
      </w:divBdr>
    </w:div>
    <w:div w:id="1366173056">
      <w:bodyDiv w:val="1"/>
      <w:marLeft w:val="0"/>
      <w:marRight w:val="0"/>
      <w:marTop w:val="0"/>
      <w:marBottom w:val="0"/>
      <w:divBdr>
        <w:top w:val="none" w:sz="0" w:space="0" w:color="auto"/>
        <w:left w:val="none" w:sz="0" w:space="0" w:color="auto"/>
        <w:bottom w:val="none" w:sz="0" w:space="0" w:color="auto"/>
        <w:right w:val="none" w:sz="0" w:space="0" w:color="auto"/>
      </w:divBdr>
    </w:div>
    <w:div w:id="1454859141">
      <w:bodyDiv w:val="1"/>
      <w:marLeft w:val="0"/>
      <w:marRight w:val="0"/>
      <w:marTop w:val="0"/>
      <w:marBottom w:val="0"/>
      <w:divBdr>
        <w:top w:val="none" w:sz="0" w:space="0" w:color="auto"/>
        <w:left w:val="none" w:sz="0" w:space="0" w:color="auto"/>
        <w:bottom w:val="none" w:sz="0" w:space="0" w:color="auto"/>
        <w:right w:val="none" w:sz="0" w:space="0" w:color="auto"/>
      </w:divBdr>
    </w:div>
    <w:div w:id="1568418943">
      <w:bodyDiv w:val="1"/>
      <w:marLeft w:val="0"/>
      <w:marRight w:val="0"/>
      <w:marTop w:val="0"/>
      <w:marBottom w:val="0"/>
      <w:divBdr>
        <w:top w:val="none" w:sz="0" w:space="0" w:color="auto"/>
        <w:left w:val="none" w:sz="0" w:space="0" w:color="auto"/>
        <w:bottom w:val="none" w:sz="0" w:space="0" w:color="auto"/>
        <w:right w:val="none" w:sz="0" w:space="0" w:color="auto"/>
      </w:divBdr>
      <w:divsChild>
        <w:div w:id="302783058">
          <w:marLeft w:val="0"/>
          <w:marRight w:val="0"/>
          <w:marTop w:val="0"/>
          <w:marBottom w:val="0"/>
          <w:divBdr>
            <w:top w:val="none" w:sz="0" w:space="0" w:color="auto"/>
            <w:left w:val="none" w:sz="0" w:space="0" w:color="auto"/>
            <w:bottom w:val="none" w:sz="0" w:space="0" w:color="auto"/>
            <w:right w:val="none" w:sz="0" w:space="0" w:color="auto"/>
          </w:divBdr>
          <w:divsChild>
            <w:div w:id="1524441805">
              <w:marLeft w:val="0"/>
              <w:marRight w:val="0"/>
              <w:marTop w:val="0"/>
              <w:marBottom w:val="0"/>
              <w:divBdr>
                <w:top w:val="none" w:sz="0" w:space="0" w:color="auto"/>
                <w:left w:val="none" w:sz="0" w:space="0" w:color="auto"/>
                <w:bottom w:val="none" w:sz="0" w:space="0" w:color="auto"/>
                <w:right w:val="none" w:sz="0" w:space="0" w:color="auto"/>
              </w:divBdr>
              <w:divsChild>
                <w:div w:id="236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158084">
      <w:bodyDiv w:val="1"/>
      <w:marLeft w:val="0"/>
      <w:marRight w:val="0"/>
      <w:marTop w:val="0"/>
      <w:marBottom w:val="0"/>
      <w:divBdr>
        <w:top w:val="none" w:sz="0" w:space="0" w:color="auto"/>
        <w:left w:val="none" w:sz="0" w:space="0" w:color="auto"/>
        <w:bottom w:val="none" w:sz="0" w:space="0" w:color="auto"/>
        <w:right w:val="none" w:sz="0" w:space="0" w:color="auto"/>
      </w:divBdr>
    </w:div>
    <w:div w:id="1586105295">
      <w:bodyDiv w:val="1"/>
      <w:marLeft w:val="0"/>
      <w:marRight w:val="0"/>
      <w:marTop w:val="0"/>
      <w:marBottom w:val="0"/>
      <w:divBdr>
        <w:top w:val="none" w:sz="0" w:space="0" w:color="auto"/>
        <w:left w:val="none" w:sz="0" w:space="0" w:color="auto"/>
        <w:bottom w:val="none" w:sz="0" w:space="0" w:color="auto"/>
        <w:right w:val="none" w:sz="0" w:space="0" w:color="auto"/>
      </w:divBdr>
    </w:div>
    <w:div w:id="1675910980">
      <w:bodyDiv w:val="1"/>
      <w:marLeft w:val="0"/>
      <w:marRight w:val="0"/>
      <w:marTop w:val="0"/>
      <w:marBottom w:val="0"/>
      <w:divBdr>
        <w:top w:val="none" w:sz="0" w:space="0" w:color="auto"/>
        <w:left w:val="none" w:sz="0" w:space="0" w:color="auto"/>
        <w:bottom w:val="none" w:sz="0" w:space="0" w:color="auto"/>
        <w:right w:val="none" w:sz="0" w:space="0" w:color="auto"/>
      </w:divBdr>
    </w:div>
    <w:div w:id="1848447080">
      <w:bodyDiv w:val="1"/>
      <w:marLeft w:val="0"/>
      <w:marRight w:val="0"/>
      <w:marTop w:val="0"/>
      <w:marBottom w:val="0"/>
      <w:divBdr>
        <w:top w:val="none" w:sz="0" w:space="0" w:color="auto"/>
        <w:left w:val="none" w:sz="0" w:space="0" w:color="auto"/>
        <w:bottom w:val="none" w:sz="0" w:space="0" w:color="auto"/>
        <w:right w:val="none" w:sz="0" w:space="0" w:color="auto"/>
      </w:divBdr>
    </w:div>
    <w:div w:id="2032874340">
      <w:bodyDiv w:val="1"/>
      <w:marLeft w:val="0"/>
      <w:marRight w:val="0"/>
      <w:marTop w:val="0"/>
      <w:marBottom w:val="0"/>
      <w:divBdr>
        <w:top w:val="none" w:sz="0" w:space="0" w:color="auto"/>
        <w:left w:val="none" w:sz="0" w:space="0" w:color="auto"/>
        <w:bottom w:val="none" w:sz="0" w:space="0" w:color="auto"/>
        <w:right w:val="none" w:sz="0" w:space="0" w:color="auto"/>
      </w:divBdr>
    </w:div>
    <w:div w:id="2051956474">
      <w:bodyDiv w:val="1"/>
      <w:marLeft w:val="0"/>
      <w:marRight w:val="0"/>
      <w:marTop w:val="0"/>
      <w:marBottom w:val="0"/>
      <w:divBdr>
        <w:top w:val="none" w:sz="0" w:space="0" w:color="auto"/>
        <w:left w:val="none" w:sz="0" w:space="0" w:color="auto"/>
        <w:bottom w:val="none" w:sz="0" w:space="0" w:color="auto"/>
        <w:right w:val="none" w:sz="0" w:space="0" w:color="auto"/>
      </w:divBdr>
    </w:div>
    <w:div w:id="2142189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nacc.org/snacc-neuroanesthesia-classroom-week-3/" TargetMode="External"/><Relationship Id="rId18" Type="http://schemas.openxmlformats.org/officeDocument/2006/relationships/hyperlink" Target="https://snacc.org/snacc-neuroanesthesia-classroom-week-4/" TargetMode="External"/><Relationship Id="rId26" Type="http://schemas.openxmlformats.org/officeDocument/2006/relationships/hyperlink" Target="https://snacc.org/snacc-advanced-neuroanesthesia-classroom-week-1/" TargetMode="External"/><Relationship Id="rId39" Type="http://schemas.openxmlformats.org/officeDocument/2006/relationships/hyperlink" Target="https://www.youtube.com/channel/UC_caxps8p1QaSXho_L6G0Fg/videos" TargetMode="External"/><Relationship Id="rId21" Type="http://schemas.openxmlformats.org/officeDocument/2006/relationships/hyperlink" Target="https://snacc.org/snacc-neuroanesthesia-classroom-week-4/" TargetMode="External"/><Relationship Id="rId34" Type="http://schemas.openxmlformats.org/officeDocument/2006/relationships/hyperlink" Target="https://snacc.org/snacc-advanced-neuroanesthesia-classroom-week-3/" TargetMode="External"/><Relationship Id="rId42" Type="http://schemas.openxmlformats.org/officeDocument/2006/relationships/hyperlink" Target="https://youtu.be/g9MhM5III00?si=aaImawWZFr4dM96n" TargetMode="External"/><Relationship Id="rId47" Type="http://schemas.openxmlformats.org/officeDocument/2006/relationships/hyperlink" Target="https://resources.wfsahq.org/atotw/anaesthetic-management-of-craniopharyngioma-resection/" TargetMode="External"/><Relationship Id="rId50" Type="http://schemas.openxmlformats.org/officeDocument/2006/relationships/hyperlink" Target="https://resources.wfsahq.org/atotw/cerebral-physiology-part-2-intracranial-pressure-anaesthesia-tutorial-of-the-week-71/" TargetMode="External"/><Relationship Id="rId7" Type="http://schemas.openxmlformats.org/officeDocument/2006/relationships/hyperlink" Target="https://snacc.org/snacc-neuroanesthesia-classroom-week-2/" TargetMode="External"/><Relationship Id="rId2" Type="http://schemas.openxmlformats.org/officeDocument/2006/relationships/styles" Target="styles.xml"/><Relationship Id="rId16" Type="http://schemas.openxmlformats.org/officeDocument/2006/relationships/hyperlink" Target="https://snacc.org/snacc-neuroanesthesia-classroom-week-3/" TargetMode="External"/><Relationship Id="rId29" Type="http://schemas.openxmlformats.org/officeDocument/2006/relationships/hyperlink" Target="https://snacc.org/snacc-advanced-neuroanesthesia-classroom-week-2/" TargetMode="External"/><Relationship Id="rId11" Type="http://schemas.openxmlformats.org/officeDocument/2006/relationships/hyperlink" Target="https://snacc.org/snacc-neuroanesthesia-classroom-week-3/" TargetMode="External"/><Relationship Id="rId24" Type="http://schemas.openxmlformats.org/officeDocument/2006/relationships/hyperlink" Target="https://snacc.org/snacc-advanced-neuroanesthesia-classroom-week-1/" TargetMode="External"/><Relationship Id="rId32" Type="http://schemas.openxmlformats.org/officeDocument/2006/relationships/hyperlink" Target="https://snacc.org/snacc-advanced-neuroanesthesia-classroom-week-3/" TargetMode="External"/><Relationship Id="rId37" Type="http://schemas.openxmlformats.org/officeDocument/2006/relationships/hyperlink" Target="https://snacc.org/snacc-advanced-neuroanesthesia-classroom-week-4/" TargetMode="External"/><Relationship Id="rId40" Type="http://schemas.openxmlformats.org/officeDocument/2006/relationships/hyperlink" Target="https://youtu.be/BqaN6BBNJDQ?si=-P6g6luyQ1ztHkoB" TargetMode="External"/><Relationship Id="rId45" Type="http://schemas.openxmlformats.org/officeDocument/2006/relationships/hyperlink" Target="https://resources.wfsahq.org/atotw/scalp-block-technique-and-applications/" TargetMode="External"/><Relationship Id="rId53" Type="http://schemas.openxmlformats.org/officeDocument/2006/relationships/theme" Target="theme/theme1.xml"/><Relationship Id="rId5" Type="http://schemas.openxmlformats.org/officeDocument/2006/relationships/hyperlink" Target="https://snacc.org/snacc-neuroanesthesia-classroom-week-1/#cerebral" TargetMode="External"/><Relationship Id="rId10" Type="http://schemas.openxmlformats.org/officeDocument/2006/relationships/hyperlink" Target="https://snacc.org/snacc-neuroanesthesia-classroom-week-2/" TargetMode="External"/><Relationship Id="rId19" Type="http://schemas.openxmlformats.org/officeDocument/2006/relationships/hyperlink" Target="https://snacc.org/snacc-neuroanesthesia-classroom-week-4/" TargetMode="External"/><Relationship Id="rId31" Type="http://schemas.openxmlformats.org/officeDocument/2006/relationships/hyperlink" Target="https://snacc.org/snacc-advanced-neuroanesthesia-classroom-week-3/" TargetMode="External"/><Relationship Id="rId44" Type="http://schemas.openxmlformats.org/officeDocument/2006/relationships/hyperlink" Target="https://resources.wfsahq.org/atotw/brainstem-reflexes-during-neurosurgery-an-overview/" TargetMode="External"/><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snacc.org/snacc-neuroanesthesia-classroom-week-2/" TargetMode="External"/><Relationship Id="rId14" Type="http://schemas.openxmlformats.org/officeDocument/2006/relationships/hyperlink" Target="https://snacc.org/snacc-neuroanesthesia-classroom-week-3/" TargetMode="External"/><Relationship Id="rId22" Type="http://schemas.openxmlformats.org/officeDocument/2006/relationships/hyperlink" Target="https://snacc.org/snacc-neuroanesthesia-classroom-week-4/" TargetMode="External"/><Relationship Id="rId27" Type="http://schemas.openxmlformats.org/officeDocument/2006/relationships/hyperlink" Target="https://snacc.org/snacc-advanced-neuroanesthesia-classroom-week-2/" TargetMode="External"/><Relationship Id="rId30" Type="http://schemas.openxmlformats.org/officeDocument/2006/relationships/hyperlink" Target="https://snacc.org/snacc-advanced-neuroanesthesia-classroom-week-2/" TargetMode="External"/><Relationship Id="rId35" Type="http://schemas.openxmlformats.org/officeDocument/2006/relationships/hyperlink" Target="https://snacc.org/snacc-advanced-neuroanesthesia-classroom-week-4/" TargetMode="External"/><Relationship Id="rId43" Type="http://schemas.openxmlformats.org/officeDocument/2006/relationships/hyperlink" Target="https://youtu.be/K4QexcCqcCU?si=PcFwEGwGeTp_dbnG" TargetMode="External"/><Relationship Id="rId48" Type="http://schemas.openxmlformats.org/officeDocument/2006/relationships/hyperlink" Target="https://resources.wfsahq.org/atotw/anaesthesia-for-craniotomy-and-brain-tumour-resection/" TargetMode="External"/><Relationship Id="rId8" Type="http://schemas.openxmlformats.org/officeDocument/2006/relationships/hyperlink" Target="https://snacc.org/snacc-neuroanesthesia-classroom-week-2/" TargetMode="External"/><Relationship Id="rId51" Type="http://schemas.openxmlformats.org/officeDocument/2006/relationships/hyperlink" Target="https://resources.wfsahq.org/atotw/cerebral-physiology-part-1-cerebral-blood-flow-and-pressure-anaesthesia-tutorial-of-the-week-69/" TargetMode="External"/><Relationship Id="rId3" Type="http://schemas.openxmlformats.org/officeDocument/2006/relationships/settings" Target="settings.xml"/><Relationship Id="rId12" Type="http://schemas.openxmlformats.org/officeDocument/2006/relationships/hyperlink" Target="https://snacc.org/snacc-neuroanesthesia-classroom-week-3/" TargetMode="External"/><Relationship Id="rId17" Type="http://schemas.openxmlformats.org/officeDocument/2006/relationships/hyperlink" Target="https://snacc.org/snacc-neuroanesthesia-classroom-week-4/" TargetMode="External"/><Relationship Id="rId25" Type="http://schemas.openxmlformats.org/officeDocument/2006/relationships/hyperlink" Target="https://snacc.org/snacc-advanced-neuroanesthesia-classroom-week-1/" TargetMode="External"/><Relationship Id="rId33" Type="http://schemas.openxmlformats.org/officeDocument/2006/relationships/hyperlink" Target="https://snacc.org/snacc-advanced-neuroanesthesia-classroom-week-3/" TargetMode="External"/><Relationship Id="rId38" Type="http://schemas.openxmlformats.org/officeDocument/2006/relationships/hyperlink" Target="https://snacc.org/snacc-advanced-neuroanesthesia-classroom-week-4/" TargetMode="External"/><Relationship Id="rId46" Type="http://schemas.openxmlformats.org/officeDocument/2006/relationships/hyperlink" Target="https://resources.wfsahq.org/atotw/anaesthesia-management-for-awake-craniotomy/" TargetMode="External"/><Relationship Id="rId20" Type="http://schemas.openxmlformats.org/officeDocument/2006/relationships/hyperlink" Target="https://snacc.org/snacc-neuroanesthesia-classroom-week-4/" TargetMode="External"/><Relationship Id="rId41" Type="http://schemas.openxmlformats.org/officeDocument/2006/relationships/hyperlink" Target="https://youtu.be/e3X0-G-1qGU?si=ug_DlLzKX_yTrIbg" TargetMode="External"/><Relationship Id="rId1" Type="http://schemas.openxmlformats.org/officeDocument/2006/relationships/numbering" Target="numbering.xml"/><Relationship Id="rId6" Type="http://schemas.openxmlformats.org/officeDocument/2006/relationships/hyperlink" Target="https://snacc.org/snacc-neuroanesthesia-classroom-week-2/" TargetMode="External"/><Relationship Id="rId15" Type="http://schemas.openxmlformats.org/officeDocument/2006/relationships/hyperlink" Target="https://snacc.org/snacc-neuroanesthesia-classroom-week-3/" TargetMode="External"/><Relationship Id="rId23" Type="http://schemas.openxmlformats.org/officeDocument/2006/relationships/hyperlink" Target="https://snacc.org/snacc-advanced-neuroanesthesia-classroom-week-1/" TargetMode="External"/><Relationship Id="rId28" Type="http://schemas.openxmlformats.org/officeDocument/2006/relationships/hyperlink" Target="https://snacc.org/snacc-advanced-neuroanesthesia-classroom-week-2/" TargetMode="External"/><Relationship Id="rId36" Type="http://schemas.openxmlformats.org/officeDocument/2006/relationships/hyperlink" Target="https://snacc.org/snacc-advanced-neuroanesthesia-classroom-week-4/" TargetMode="External"/><Relationship Id="rId49" Type="http://schemas.openxmlformats.org/officeDocument/2006/relationships/hyperlink" Target="https://resources.wfsahq.org/atotw/managememt-of-subarachnoid-haemorrhage-anaesthesia-tutorial-of-the-week-16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10</Pages>
  <Words>4885</Words>
  <Characters>27847</Characters>
  <Application>Microsoft Office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Sund</dc:creator>
  <cp:keywords/>
  <dc:description/>
  <cp:lastModifiedBy>Matthew Kynes</cp:lastModifiedBy>
  <cp:revision>6</cp:revision>
  <dcterms:created xsi:type="dcterms:W3CDTF">2023-06-04T18:02:00Z</dcterms:created>
  <dcterms:modified xsi:type="dcterms:W3CDTF">2024-10-02T09:49:00Z</dcterms:modified>
</cp:coreProperties>
</file>