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1EF4AE" w14:textId="77777777" w:rsidR="007B1731" w:rsidRPr="00B07ACE" w:rsidRDefault="007B1731" w:rsidP="007B1731">
      <w:pPr>
        <w:rPr>
          <w:rFonts w:asciiTheme="minorHAnsi" w:hAnsiTheme="minorHAnsi" w:cstheme="minorHAnsi"/>
          <w:b/>
          <w:bCs/>
          <w:sz w:val="32"/>
          <w:szCs w:val="32"/>
        </w:rPr>
      </w:pPr>
      <w:r w:rsidRPr="00B07ACE">
        <w:rPr>
          <w:rFonts w:asciiTheme="minorHAnsi" w:hAnsiTheme="minorHAnsi" w:cstheme="minorHAnsi"/>
          <w:b/>
          <w:bCs/>
          <w:sz w:val="32"/>
          <w:szCs w:val="32"/>
        </w:rPr>
        <w:t xml:space="preserve">PAACS Anesthesiology – AIC Kijabe Hospital </w:t>
      </w:r>
    </w:p>
    <w:p w14:paraId="199D8391" w14:textId="77777777" w:rsidR="007B1731" w:rsidRDefault="007B1731" w:rsidP="007B1731">
      <w:pPr>
        <w:rPr>
          <w:rFonts w:asciiTheme="minorHAnsi" w:hAnsiTheme="minorHAnsi" w:cstheme="minorHAnsi"/>
          <w:b/>
          <w:bCs/>
          <w:i/>
          <w:iCs/>
          <w:sz w:val="32"/>
          <w:szCs w:val="32"/>
        </w:rPr>
      </w:pPr>
      <w:r w:rsidRPr="00B07ACE">
        <w:rPr>
          <w:rFonts w:asciiTheme="minorHAnsi" w:hAnsiTheme="minorHAnsi" w:cstheme="minorHAnsi"/>
          <w:b/>
          <w:bCs/>
          <w:i/>
          <w:iCs/>
          <w:sz w:val="32"/>
          <w:szCs w:val="32"/>
        </w:rPr>
        <w:t>Rotation Goals &amp; Objectives</w:t>
      </w:r>
    </w:p>
    <w:p w14:paraId="4ACD08AC" w14:textId="0542762E" w:rsidR="007B1731" w:rsidRPr="00B53C66" w:rsidRDefault="007B1731" w:rsidP="007B1731">
      <w:pPr>
        <w:rPr>
          <w:rFonts w:asciiTheme="minorHAnsi" w:hAnsiTheme="minorHAnsi" w:cstheme="minorHAnsi"/>
          <w:sz w:val="22"/>
          <w:szCs w:val="22"/>
        </w:rPr>
      </w:pPr>
      <w:r>
        <w:rPr>
          <w:rFonts w:asciiTheme="minorHAnsi" w:hAnsiTheme="minorHAnsi" w:cstheme="minorHAnsi"/>
          <w:sz w:val="22"/>
          <w:szCs w:val="22"/>
        </w:rPr>
        <w:t>Edited April 202</w:t>
      </w:r>
      <w:r w:rsidR="00D9109E">
        <w:rPr>
          <w:rFonts w:asciiTheme="minorHAnsi" w:hAnsiTheme="minorHAnsi" w:cstheme="minorHAnsi"/>
          <w:sz w:val="22"/>
          <w:szCs w:val="22"/>
        </w:rPr>
        <w:t>3</w:t>
      </w:r>
    </w:p>
    <w:p w14:paraId="36D294C3" w14:textId="77777777" w:rsidR="007B1731" w:rsidRPr="00B07ACE" w:rsidRDefault="007B1731" w:rsidP="007B1731">
      <w:pPr>
        <w:rPr>
          <w:rFonts w:asciiTheme="minorHAnsi" w:hAnsiTheme="minorHAnsi" w:cstheme="minorHAnsi"/>
        </w:rPr>
      </w:pPr>
    </w:p>
    <w:p w14:paraId="47A1D45B" w14:textId="77777777" w:rsidR="007B1731" w:rsidRPr="00B07ACE" w:rsidRDefault="007B1731" w:rsidP="007B1731">
      <w:pPr>
        <w:rPr>
          <w:rFonts w:asciiTheme="minorHAnsi" w:hAnsiTheme="minorHAnsi" w:cstheme="minorHAnsi"/>
        </w:rPr>
      </w:pPr>
      <w:r w:rsidRPr="00B07ACE">
        <w:rPr>
          <w:rFonts w:asciiTheme="minorHAnsi" w:hAnsiTheme="minorHAnsi" w:cstheme="minorHAnsi"/>
          <w:b/>
          <w:bCs/>
        </w:rPr>
        <w:t>Rotation:</w:t>
      </w:r>
      <w:r w:rsidRPr="00B07ACE">
        <w:rPr>
          <w:rFonts w:asciiTheme="minorHAnsi" w:hAnsiTheme="minorHAnsi" w:cstheme="minorHAnsi"/>
        </w:rPr>
        <w:t xml:space="preserve"> Anesthesia for </w:t>
      </w:r>
      <w:r>
        <w:rPr>
          <w:rFonts w:asciiTheme="minorHAnsi" w:hAnsiTheme="minorHAnsi" w:cstheme="minorHAnsi"/>
        </w:rPr>
        <w:t>Gynecology Surgery</w:t>
      </w:r>
    </w:p>
    <w:p w14:paraId="265C86E5" w14:textId="77777777" w:rsidR="007B1731" w:rsidRPr="00B07ACE" w:rsidRDefault="007B1731" w:rsidP="007B1731">
      <w:pPr>
        <w:rPr>
          <w:rFonts w:asciiTheme="minorHAnsi" w:hAnsiTheme="minorHAnsi" w:cstheme="minorHAnsi"/>
        </w:rPr>
      </w:pPr>
    </w:p>
    <w:tbl>
      <w:tblPr>
        <w:tblW w:w="10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998"/>
      </w:tblGrid>
      <w:tr w:rsidR="007B1731" w:rsidRPr="00B07ACE" w14:paraId="5F3AA6B6" w14:textId="77777777" w:rsidTr="00352D16">
        <w:tc>
          <w:tcPr>
            <w:tcW w:w="10998" w:type="dxa"/>
            <w:shd w:val="clear" w:color="auto" w:fill="7F7F7F" w:themeFill="text1" w:themeFillTint="80"/>
          </w:tcPr>
          <w:p w14:paraId="46AFBEE1" w14:textId="77777777" w:rsidR="007B1731" w:rsidRPr="00B07ACE" w:rsidRDefault="007B1731" w:rsidP="00352D16">
            <w:pPr>
              <w:rPr>
                <w:rFonts w:asciiTheme="minorHAnsi" w:hAnsiTheme="minorHAnsi" w:cstheme="minorHAnsi"/>
                <w:b/>
                <w:bCs/>
              </w:rPr>
            </w:pPr>
            <w:r w:rsidRPr="000830DB">
              <w:rPr>
                <w:rFonts w:asciiTheme="minorHAnsi" w:hAnsiTheme="minorHAnsi" w:cstheme="minorHAnsi"/>
                <w:b/>
                <w:bCs/>
                <w:color w:val="FFFFFF" w:themeColor="background1"/>
              </w:rPr>
              <w:t xml:space="preserve">Course Overview </w:t>
            </w:r>
          </w:p>
        </w:tc>
      </w:tr>
      <w:tr w:rsidR="007B1731" w:rsidRPr="00B07ACE" w14:paraId="1CD69BDE" w14:textId="77777777" w:rsidTr="00352D16">
        <w:trPr>
          <w:trHeight w:val="1889"/>
        </w:trPr>
        <w:tc>
          <w:tcPr>
            <w:tcW w:w="10998" w:type="dxa"/>
          </w:tcPr>
          <w:p w14:paraId="681A8050" w14:textId="5F5F11BD" w:rsidR="007B1731" w:rsidRDefault="007B1731" w:rsidP="00352D16">
            <w:pPr>
              <w:rPr>
                <w:rFonts w:asciiTheme="minorHAnsi" w:hAnsiTheme="minorHAnsi" w:cstheme="minorHAnsi"/>
                <w:sz w:val="22"/>
                <w:szCs w:val="22"/>
              </w:rPr>
            </w:pPr>
            <w:r w:rsidRPr="00B07ACE">
              <w:rPr>
                <w:rFonts w:asciiTheme="minorHAnsi" w:hAnsiTheme="minorHAnsi" w:cstheme="minorHAnsi"/>
                <w:sz w:val="22"/>
                <w:szCs w:val="22"/>
              </w:rPr>
              <w:t xml:space="preserve">The anesthesia for </w:t>
            </w:r>
            <w:r>
              <w:rPr>
                <w:rFonts w:asciiTheme="minorHAnsi" w:hAnsiTheme="minorHAnsi" w:cstheme="minorHAnsi"/>
                <w:sz w:val="22"/>
                <w:szCs w:val="22"/>
              </w:rPr>
              <w:t xml:space="preserve">gynecology </w:t>
            </w:r>
            <w:r w:rsidRPr="00B07ACE">
              <w:rPr>
                <w:rFonts w:asciiTheme="minorHAnsi" w:hAnsiTheme="minorHAnsi" w:cstheme="minorHAnsi"/>
                <w:sz w:val="22"/>
                <w:szCs w:val="22"/>
              </w:rPr>
              <w:t xml:space="preserve">rotation is an opportunity for the resident to develop skills and experience across a wide range of </w:t>
            </w:r>
            <w:r>
              <w:rPr>
                <w:rFonts w:asciiTheme="minorHAnsi" w:hAnsiTheme="minorHAnsi" w:cstheme="minorHAnsi"/>
                <w:sz w:val="22"/>
                <w:szCs w:val="22"/>
              </w:rPr>
              <w:t>gynecologic</w:t>
            </w:r>
            <w:r w:rsidRPr="00B07ACE">
              <w:rPr>
                <w:rFonts w:asciiTheme="minorHAnsi" w:hAnsiTheme="minorHAnsi" w:cstheme="minorHAnsi"/>
                <w:sz w:val="22"/>
                <w:szCs w:val="22"/>
              </w:rPr>
              <w:t xml:space="preserve"> conditions. The </w:t>
            </w:r>
            <w:r>
              <w:rPr>
                <w:rFonts w:asciiTheme="minorHAnsi" w:hAnsiTheme="minorHAnsi" w:cstheme="minorHAnsi"/>
                <w:sz w:val="22"/>
                <w:szCs w:val="22"/>
              </w:rPr>
              <w:t>anesthesia for gynecology</w:t>
            </w:r>
            <w:r w:rsidRPr="00B07ACE">
              <w:rPr>
                <w:rFonts w:asciiTheme="minorHAnsi" w:hAnsiTheme="minorHAnsi" w:cstheme="minorHAnsi"/>
                <w:sz w:val="22"/>
                <w:szCs w:val="22"/>
              </w:rPr>
              <w:t xml:space="preserve"> </w:t>
            </w:r>
            <w:r>
              <w:rPr>
                <w:rFonts w:asciiTheme="minorHAnsi" w:hAnsiTheme="minorHAnsi" w:cstheme="minorHAnsi"/>
                <w:sz w:val="22"/>
                <w:szCs w:val="22"/>
              </w:rPr>
              <w:t xml:space="preserve">(AG) </w:t>
            </w:r>
            <w:r w:rsidRPr="00B07ACE">
              <w:rPr>
                <w:rFonts w:asciiTheme="minorHAnsi" w:hAnsiTheme="minorHAnsi" w:cstheme="minorHAnsi"/>
                <w:sz w:val="22"/>
                <w:szCs w:val="22"/>
              </w:rPr>
              <w:t xml:space="preserve">resident will work in </w:t>
            </w:r>
            <w:r>
              <w:rPr>
                <w:rFonts w:asciiTheme="minorHAnsi" w:hAnsiTheme="minorHAnsi" w:cstheme="minorHAnsi"/>
                <w:sz w:val="22"/>
                <w:szCs w:val="22"/>
              </w:rPr>
              <w:t xml:space="preserve">coordination with the obstetrics and gynecology team for patients needing gynecological surgery. The resident will receive training in knowledge and procedural skills for vaginal and abdominal hysterectomy, myomectomy, dilation and curettage, rectovaginal fistula and </w:t>
            </w:r>
            <w:proofErr w:type="spellStart"/>
            <w:r>
              <w:rPr>
                <w:rFonts w:asciiTheme="minorHAnsi" w:hAnsiTheme="minorHAnsi" w:cstheme="minorHAnsi"/>
                <w:sz w:val="22"/>
                <w:szCs w:val="22"/>
              </w:rPr>
              <w:t>vesico</w:t>
            </w:r>
            <w:proofErr w:type="spellEnd"/>
            <w:r>
              <w:rPr>
                <w:rFonts w:asciiTheme="minorHAnsi" w:hAnsiTheme="minorHAnsi" w:cstheme="minorHAnsi"/>
                <w:sz w:val="22"/>
                <w:szCs w:val="22"/>
              </w:rPr>
              <w:t xml:space="preserve">-vaginal fistula repair, </w:t>
            </w:r>
            <w:proofErr w:type="spellStart"/>
            <w:r>
              <w:rPr>
                <w:rFonts w:asciiTheme="minorHAnsi" w:hAnsiTheme="minorHAnsi" w:cstheme="minorHAnsi"/>
                <w:sz w:val="22"/>
                <w:szCs w:val="22"/>
              </w:rPr>
              <w:t>tubuloplasty</w:t>
            </w:r>
            <w:proofErr w:type="spellEnd"/>
            <w:r>
              <w:rPr>
                <w:rFonts w:asciiTheme="minorHAnsi" w:hAnsiTheme="minorHAnsi" w:cstheme="minorHAnsi"/>
                <w:sz w:val="22"/>
                <w:szCs w:val="22"/>
              </w:rPr>
              <w:t xml:space="preserve">, laparoscopy, surgery for ectopic pregnancy and all other procedures delivered to the gynecologic patient. The anesthesia for gynecology </w:t>
            </w:r>
            <w:r w:rsidRPr="00B07ACE">
              <w:rPr>
                <w:rFonts w:asciiTheme="minorHAnsi" w:hAnsiTheme="minorHAnsi" w:cstheme="minorHAnsi"/>
                <w:sz w:val="22"/>
                <w:szCs w:val="22"/>
              </w:rPr>
              <w:t>residents will build a comprehensive understanding of the integrated system of perioperative care</w:t>
            </w:r>
            <w:r>
              <w:rPr>
                <w:rFonts w:asciiTheme="minorHAnsi" w:hAnsiTheme="minorHAnsi" w:cstheme="minorHAnsi"/>
                <w:sz w:val="22"/>
                <w:szCs w:val="22"/>
              </w:rPr>
              <w:t xml:space="preserve"> for the gynecological patient</w:t>
            </w:r>
            <w:r w:rsidRPr="00B07ACE">
              <w:rPr>
                <w:rFonts w:asciiTheme="minorHAnsi" w:hAnsiTheme="minorHAnsi" w:cstheme="minorHAnsi"/>
                <w:sz w:val="22"/>
                <w:szCs w:val="22"/>
              </w:rPr>
              <w:t xml:space="preserve">. Emphasis will be placed on developing the residents’ competence to function in a self-sufficient, yet supervised, manner so that he or she will be well-prepared to provide competent and independent anesthesia care for routine as well as complex cases encountered in </w:t>
            </w:r>
            <w:r>
              <w:rPr>
                <w:rFonts w:asciiTheme="minorHAnsi" w:hAnsiTheme="minorHAnsi" w:cstheme="minorHAnsi"/>
                <w:sz w:val="22"/>
                <w:szCs w:val="22"/>
              </w:rPr>
              <w:t xml:space="preserve">gynecologic </w:t>
            </w:r>
            <w:r w:rsidRPr="00B07ACE">
              <w:rPr>
                <w:rFonts w:asciiTheme="minorHAnsi" w:hAnsiTheme="minorHAnsi" w:cstheme="minorHAnsi"/>
                <w:sz w:val="22"/>
                <w:szCs w:val="22"/>
              </w:rPr>
              <w:t>anesthesia practice.</w:t>
            </w:r>
          </w:p>
          <w:p w14:paraId="5BB961FD" w14:textId="77777777" w:rsidR="007B1731" w:rsidRDefault="007B1731" w:rsidP="00352D16">
            <w:pPr>
              <w:rPr>
                <w:rFonts w:asciiTheme="minorHAnsi" w:hAnsiTheme="minorHAnsi" w:cstheme="minorHAnsi"/>
                <w:sz w:val="22"/>
                <w:szCs w:val="22"/>
              </w:rPr>
            </w:pPr>
          </w:p>
          <w:p w14:paraId="71F11A72" w14:textId="77777777" w:rsidR="007B1731" w:rsidRPr="00B07ACE" w:rsidRDefault="007B1731" w:rsidP="00352D16">
            <w:pPr>
              <w:rPr>
                <w:rFonts w:asciiTheme="minorHAnsi" w:hAnsiTheme="minorHAnsi" w:cstheme="minorHAnsi"/>
                <w:sz w:val="22"/>
                <w:szCs w:val="22"/>
              </w:rPr>
            </w:pPr>
            <w:r>
              <w:rPr>
                <w:rFonts w:asciiTheme="minorHAnsi" w:hAnsiTheme="minorHAnsi" w:cstheme="minorHAnsi"/>
                <w:sz w:val="22"/>
                <w:szCs w:val="22"/>
              </w:rPr>
              <w:t xml:space="preserve">Because of the significant overlap during this rotation with anesthesia for obstetrics, the resident is encouraged to </w:t>
            </w:r>
            <w:proofErr w:type="gramStart"/>
            <w:r>
              <w:rPr>
                <w:rFonts w:asciiTheme="minorHAnsi" w:hAnsiTheme="minorHAnsi" w:cstheme="minorHAnsi"/>
                <w:sz w:val="22"/>
                <w:szCs w:val="22"/>
              </w:rPr>
              <w:t>refer back</w:t>
            </w:r>
            <w:proofErr w:type="gramEnd"/>
            <w:r>
              <w:rPr>
                <w:rFonts w:asciiTheme="minorHAnsi" w:hAnsiTheme="minorHAnsi" w:cstheme="minorHAnsi"/>
                <w:sz w:val="22"/>
                <w:szCs w:val="22"/>
              </w:rPr>
              <w:t xml:space="preserve"> to the goals and objectives for obstetrics frequently.</w:t>
            </w:r>
          </w:p>
          <w:p w14:paraId="49908B10" w14:textId="77777777" w:rsidR="007B1731" w:rsidRPr="00B07ACE" w:rsidRDefault="007B1731" w:rsidP="00352D16">
            <w:pPr>
              <w:rPr>
                <w:rFonts w:asciiTheme="minorHAnsi" w:hAnsiTheme="minorHAnsi" w:cstheme="minorHAnsi"/>
              </w:rPr>
            </w:pPr>
          </w:p>
          <w:p w14:paraId="4933C432" w14:textId="77777777" w:rsidR="007B1731" w:rsidRDefault="007B1731" w:rsidP="00352D16">
            <w:pPr>
              <w:rPr>
                <w:rFonts w:asciiTheme="minorHAnsi" w:hAnsiTheme="minorHAnsi" w:cstheme="minorHAnsi"/>
                <w:sz w:val="22"/>
                <w:szCs w:val="22"/>
              </w:rPr>
            </w:pPr>
            <w:r w:rsidRPr="00B07ACE">
              <w:rPr>
                <w:rFonts w:asciiTheme="minorHAnsi" w:hAnsiTheme="minorHAnsi" w:cstheme="minorHAnsi"/>
                <w:sz w:val="22"/>
                <w:szCs w:val="22"/>
              </w:rPr>
              <w:t>As per departmental routine, supervising consultants complete periodic global evaluations of resident performance following clinical experiences. These evaluations assess: Patient Care, Medical Knowledge, Practice-Based Learning and Improvement, Interpersonal and Communication Skills, Professionalism, Systems-Based Practice, Overall Performance.</w:t>
            </w:r>
          </w:p>
          <w:p w14:paraId="61FA94C5" w14:textId="77777777" w:rsidR="007B1731" w:rsidRDefault="007B1731" w:rsidP="00352D16">
            <w:pPr>
              <w:rPr>
                <w:rFonts w:asciiTheme="minorHAnsi" w:hAnsiTheme="minorHAnsi" w:cstheme="minorHAnsi"/>
                <w:sz w:val="22"/>
                <w:szCs w:val="22"/>
              </w:rPr>
            </w:pPr>
          </w:p>
          <w:p w14:paraId="652A24E7" w14:textId="77777777" w:rsidR="007B1731" w:rsidRPr="00B07ACE" w:rsidRDefault="007B1731" w:rsidP="00352D16">
            <w:pPr>
              <w:rPr>
                <w:rFonts w:asciiTheme="minorHAnsi" w:hAnsiTheme="minorHAnsi" w:cstheme="minorHAnsi"/>
                <w:sz w:val="22"/>
                <w:szCs w:val="22"/>
              </w:rPr>
            </w:pPr>
            <w:r>
              <w:rPr>
                <w:rFonts w:asciiTheme="minorHAnsi" w:hAnsiTheme="minorHAnsi" w:cstheme="minorHAnsi"/>
                <w:sz w:val="22"/>
                <w:szCs w:val="22"/>
              </w:rPr>
              <w:t xml:space="preserve">Residents will rotate on Anesthesia for Gynecology at least twice during training and progression through learning objectives and competencies below will be expected according to the targets set for MCA and FCA levels. </w:t>
            </w:r>
          </w:p>
        </w:tc>
      </w:tr>
    </w:tbl>
    <w:p w14:paraId="70266757" w14:textId="77777777" w:rsidR="007B1731" w:rsidRPr="00B07ACE" w:rsidRDefault="007B1731" w:rsidP="007B1731">
      <w:pPr>
        <w:rPr>
          <w:rFonts w:asciiTheme="minorHAnsi" w:hAnsiTheme="minorHAnsi" w:cstheme="minorHAnsi"/>
        </w:rPr>
      </w:pPr>
    </w:p>
    <w:tbl>
      <w:tblPr>
        <w:tblW w:w="10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85"/>
        <w:gridCol w:w="2160"/>
        <w:gridCol w:w="7853"/>
      </w:tblGrid>
      <w:tr w:rsidR="007B1731" w:rsidRPr="00B07ACE" w14:paraId="118AE1FD" w14:textId="77777777" w:rsidTr="00352D16">
        <w:tc>
          <w:tcPr>
            <w:tcW w:w="10998" w:type="dxa"/>
            <w:gridSpan w:val="3"/>
            <w:tcBorders>
              <w:top w:val="single" w:sz="4" w:space="0" w:color="auto"/>
              <w:left w:val="single" w:sz="4" w:space="0" w:color="auto"/>
              <w:bottom w:val="single" w:sz="4" w:space="0" w:color="auto"/>
              <w:right w:val="single" w:sz="4" w:space="0" w:color="auto"/>
            </w:tcBorders>
            <w:shd w:val="clear" w:color="auto" w:fill="7F7F7F" w:themeFill="text1" w:themeFillTint="80"/>
          </w:tcPr>
          <w:p w14:paraId="0C5770B1" w14:textId="77777777" w:rsidR="007B1731" w:rsidRPr="00B07ACE" w:rsidRDefault="007B1731" w:rsidP="00352D16">
            <w:pPr>
              <w:tabs>
                <w:tab w:val="right" w:leader="underscore" w:pos="9180"/>
              </w:tabs>
              <w:rPr>
                <w:rFonts w:asciiTheme="minorHAnsi" w:hAnsiTheme="minorHAnsi" w:cstheme="minorHAnsi"/>
              </w:rPr>
            </w:pPr>
            <w:r w:rsidRPr="000830DB">
              <w:rPr>
                <w:rFonts w:asciiTheme="minorHAnsi" w:hAnsiTheme="minorHAnsi" w:cstheme="minorHAnsi"/>
                <w:b/>
                <w:color w:val="FFFFFF" w:themeColor="background1"/>
              </w:rPr>
              <w:t>General Learning Objectives</w:t>
            </w:r>
          </w:p>
        </w:tc>
      </w:tr>
      <w:tr w:rsidR="007B1731" w:rsidRPr="00B07ACE" w14:paraId="69D4BCC9" w14:textId="77777777" w:rsidTr="00352D16">
        <w:tc>
          <w:tcPr>
            <w:tcW w:w="985" w:type="dxa"/>
            <w:vMerge w:val="restart"/>
            <w:tcBorders>
              <w:top w:val="single" w:sz="4" w:space="0" w:color="auto"/>
              <w:left w:val="single" w:sz="4" w:space="0" w:color="auto"/>
              <w:right w:val="single" w:sz="4" w:space="0" w:color="auto"/>
            </w:tcBorders>
            <w:hideMark/>
          </w:tcPr>
          <w:p w14:paraId="180C566B" w14:textId="77777777" w:rsidR="007B1731" w:rsidRPr="00B07ACE" w:rsidRDefault="007B1731" w:rsidP="00352D16">
            <w:pPr>
              <w:tabs>
                <w:tab w:val="right" w:leader="underscore" w:pos="9180"/>
              </w:tabs>
              <w:rPr>
                <w:rFonts w:asciiTheme="minorHAnsi" w:hAnsiTheme="minorHAnsi" w:cstheme="minorHAnsi"/>
                <w:b/>
                <w:sz w:val="20"/>
                <w:szCs w:val="20"/>
              </w:rPr>
            </w:pPr>
            <w:r w:rsidRPr="00B07ACE">
              <w:rPr>
                <w:rFonts w:asciiTheme="minorHAnsi" w:hAnsiTheme="minorHAnsi" w:cstheme="minorHAnsi"/>
                <w:b/>
                <w:sz w:val="20"/>
                <w:szCs w:val="20"/>
              </w:rPr>
              <w:t>Head</w:t>
            </w:r>
          </w:p>
        </w:tc>
        <w:tc>
          <w:tcPr>
            <w:tcW w:w="2160" w:type="dxa"/>
            <w:tcBorders>
              <w:top w:val="single" w:sz="4" w:space="0" w:color="auto"/>
              <w:left w:val="single" w:sz="4" w:space="0" w:color="auto"/>
              <w:bottom w:val="single" w:sz="4" w:space="0" w:color="auto"/>
              <w:right w:val="single" w:sz="4" w:space="0" w:color="auto"/>
            </w:tcBorders>
            <w:hideMark/>
          </w:tcPr>
          <w:p w14:paraId="2C5C007E" w14:textId="77777777" w:rsidR="007B1731" w:rsidRPr="00B07ACE" w:rsidRDefault="007B1731" w:rsidP="00352D16">
            <w:pPr>
              <w:tabs>
                <w:tab w:val="right" w:leader="underscore" w:pos="9180"/>
              </w:tabs>
              <w:rPr>
                <w:rFonts w:asciiTheme="minorHAnsi" w:hAnsiTheme="minorHAnsi" w:cstheme="minorHAnsi"/>
                <w:b/>
                <w:i/>
                <w:sz w:val="20"/>
                <w:szCs w:val="20"/>
              </w:rPr>
            </w:pPr>
            <w:r w:rsidRPr="00B07ACE">
              <w:rPr>
                <w:rFonts w:asciiTheme="minorHAnsi" w:hAnsiTheme="minorHAnsi" w:cstheme="minorHAnsi"/>
                <w:b/>
                <w:i/>
                <w:sz w:val="20"/>
                <w:szCs w:val="20"/>
              </w:rPr>
              <w:t xml:space="preserve">Knowledge Recall  </w:t>
            </w:r>
          </w:p>
        </w:tc>
        <w:tc>
          <w:tcPr>
            <w:tcW w:w="7853" w:type="dxa"/>
            <w:tcBorders>
              <w:top w:val="single" w:sz="4" w:space="0" w:color="auto"/>
              <w:left w:val="single" w:sz="4" w:space="0" w:color="auto"/>
              <w:bottom w:val="single" w:sz="4" w:space="0" w:color="auto"/>
              <w:right w:val="single" w:sz="4" w:space="0" w:color="auto"/>
            </w:tcBorders>
            <w:hideMark/>
          </w:tcPr>
          <w:p w14:paraId="608BAF66" w14:textId="77777777" w:rsidR="007B1731" w:rsidRPr="00B07ACE" w:rsidRDefault="007B1731" w:rsidP="00352D16">
            <w:pPr>
              <w:tabs>
                <w:tab w:val="right" w:leader="underscore" w:pos="9180"/>
              </w:tabs>
              <w:rPr>
                <w:rFonts w:asciiTheme="minorHAnsi" w:hAnsiTheme="minorHAnsi" w:cstheme="minorHAnsi"/>
                <w:b/>
                <w:i/>
                <w:sz w:val="20"/>
                <w:szCs w:val="20"/>
              </w:rPr>
            </w:pPr>
            <w:r w:rsidRPr="00B07ACE">
              <w:rPr>
                <w:rFonts w:asciiTheme="minorHAnsi" w:hAnsiTheme="minorHAnsi" w:cstheme="minorHAnsi"/>
                <w:sz w:val="20"/>
                <w:szCs w:val="20"/>
              </w:rPr>
              <w:t xml:space="preserve">Understand and identify the various types of anesthetics </w:t>
            </w:r>
            <w:r>
              <w:rPr>
                <w:rFonts w:asciiTheme="minorHAnsi" w:hAnsiTheme="minorHAnsi" w:cstheme="minorHAnsi"/>
                <w:sz w:val="20"/>
                <w:szCs w:val="20"/>
              </w:rPr>
              <w:t xml:space="preserve">and complications </w:t>
            </w:r>
            <w:r w:rsidRPr="00B07ACE">
              <w:rPr>
                <w:rFonts w:asciiTheme="minorHAnsi" w:hAnsiTheme="minorHAnsi" w:cstheme="minorHAnsi"/>
                <w:sz w:val="20"/>
                <w:szCs w:val="20"/>
              </w:rPr>
              <w:t xml:space="preserve">that may be appropriate for specific </w:t>
            </w:r>
            <w:r>
              <w:rPr>
                <w:rFonts w:asciiTheme="minorHAnsi" w:hAnsiTheme="minorHAnsi" w:cstheme="minorHAnsi"/>
                <w:sz w:val="20"/>
                <w:szCs w:val="20"/>
              </w:rPr>
              <w:t xml:space="preserve">gynecologic </w:t>
            </w:r>
            <w:r w:rsidRPr="00B07ACE">
              <w:rPr>
                <w:rFonts w:asciiTheme="minorHAnsi" w:hAnsiTheme="minorHAnsi" w:cstheme="minorHAnsi"/>
                <w:sz w:val="20"/>
                <w:szCs w:val="20"/>
              </w:rPr>
              <w:t>procedures encountered in the operating room.</w:t>
            </w:r>
          </w:p>
        </w:tc>
      </w:tr>
      <w:tr w:rsidR="007B1731" w:rsidRPr="00B07ACE" w14:paraId="2519579B" w14:textId="77777777" w:rsidTr="00352D16">
        <w:tc>
          <w:tcPr>
            <w:tcW w:w="985" w:type="dxa"/>
            <w:vMerge/>
            <w:tcBorders>
              <w:left w:val="single" w:sz="4" w:space="0" w:color="auto"/>
              <w:right w:val="single" w:sz="4" w:space="0" w:color="auto"/>
            </w:tcBorders>
            <w:vAlign w:val="center"/>
            <w:hideMark/>
          </w:tcPr>
          <w:p w14:paraId="215B57F8" w14:textId="77777777" w:rsidR="007B1731" w:rsidRPr="00B07ACE" w:rsidRDefault="007B1731" w:rsidP="00352D16">
            <w:pPr>
              <w:rPr>
                <w:rFonts w:asciiTheme="minorHAnsi" w:hAnsiTheme="minorHAnsi" w:cstheme="minorHAnsi"/>
                <w:b/>
                <w:sz w:val="20"/>
                <w:szCs w:val="20"/>
              </w:rPr>
            </w:pPr>
          </w:p>
        </w:tc>
        <w:tc>
          <w:tcPr>
            <w:tcW w:w="2160" w:type="dxa"/>
            <w:tcBorders>
              <w:top w:val="single" w:sz="4" w:space="0" w:color="auto"/>
              <w:left w:val="single" w:sz="4" w:space="0" w:color="auto"/>
              <w:bottom w:val="single" w:sz="4" w:space="0" w:color="auto"/>
              <w:right w:val="single" w:sz="4" w:space="0" w:color="auto"/>
            </w:tcBorders>
            <w:hideMark/>
          </w:tcPr>
          <w:p w14:paraId="484A7C9E" w14:textId="77777777" w:rsidR="007B1731" w:rsidRPr="00B07ACE" w:rsidRDefault="007B1731" w:rsidP="00352D16">
            <w:pPr>
              <w:tabs>
                <w:tab w:val="right" w:leader="underscore" w:pos="9180"/>
              </w:tabs>
              <w:rPr>
                <w:rFonts w:asciiTheme="minorHAnsi" w:hAnsiTheme="minorHAnsi" w:cstheme="minorHAnsi"/>
                <w:sz w:val="20"/>
                <w:szCs w:val="20"/>
              </w:rPr>
            </w:pPr>
            <w:r w:rsidRPr="00B07ACE">
              <w:rPr>
                <w:rFonts w:asciiTheme="minorHAnsi" w:hAnsiTheme="minorHAnsi" w:cstheme="minorHAnsi"/>
                <w:b/>
                <w:i/>
                <w:sz w:val="20"/>
                <w:szCs w:val="20"/>
              </w:rPr>
              <w:t xml:space="preserve">Knowledge Analysis  </w:t>
            </w:r>
          </w:p>
        </w:tc>
        <w:tc>
          <w:tcPr>
            <w:tcW w:w="7853" w:type="dxa"/>
            <w:tcBorders>
              <w:top w:val="single" w:sz="4" w:space="0" w:color="auto"/>
              <w:left w:val="single" w:sz="4" w:space="0" w:color="auto"/>
              <w:bottom w:val="single" w:sz="4" w:space="0" w:color="auto"/>
              <w:right w:val="single" w:sz="4" w:space="0" w:color="auto"/>
            </w:tcBorders>
            <w:hideMark/>
          </w:tcPr>
          <w:p w14:paraId="6C9B83BA" w14:textId="77777777" w:rsidR="007B1731" w:rsidRPr="00B07ACE" w:rsidRDefault="007B1731" w:rsidP="00352D16">
            <w:pPr>
              <w:tabs>
                <w:tab w:val="right" w:leader="underscore" w:pos="9180"/>
              </w:tabs>
              <w:rPr>
                <w:rFonts w:asciiTheme="minorHAnsi" w:hAnsiTheme="minorHAnsi" w:cstheme="minorHAnsi"/>
                <w:sz w:val="20"/>
                <w:szCs w:val="20"/>
              </w:rPr>
            </w:pPr>
            <w:r w:rsidRPr="00B07ACE">
              <w:rPr>
                <w:rFonts w:asciiTheme="minorHAnsi" w:hAnsiTheme="minorHAnsi" w:cstheme="minorHAnsi"/>
                <w:sz w:val="20"/>
                <w:szCs w:val="20"/>
              </w:rPr>
              <w:t>Understand the various levels of patient acuity (ASA 1-5 / 1E-4E) and be able to prioritize the use of personnel and resources for the care of these patients.</w:t>
            </w:r>
          </w:p>
        </w:tc>
      </w:tr>
      <w:tr w:rsidR="007B1731" w:rsidRPr="00B07ACE" w14:paraId="3296470C" w14:textId="77777777" w:rsidTr="00352D16">
        <w:tc>
          <w:tcPr>
            <w:tcW w:w="985" w:type="dxa"/>
            <w:vMerge/>
            <w:tcBorders>
              <w:left w:val="single" w:sz="4" w:space="0" w:color="auto"/>
              <w:right w:val="single" w:sz="4" w:space="0" w:color="auto"/>
            </w:tcBorders>
            <w:vAlign w:val="center"/>
            <w:hideMark/>
          </w:tcPr>
          <w:p w14:paraId="5842917A" w14:textId="77777777" w:rsidR="007B1731" w:rsidRPr="00B07ACE" w:rsidRDefault="007B1731" w:rsidP="00352D16">
            <w:pPr>
              <w:rPr>
                <w:rFonts w:asciiTheme="minorHAnsi" w:hAnsiTheme="minorHAnsi" w:cstheme="minorHAnsi"/>
                <w:b/>
                <w:sz w:val="20"/>
                <w:szCs w:val="20"/>
              </w:rPr>
            </w:pPr>
          </w:p>
        </w:tc>
        <w:tc>
          <w:tcPr>
            <w:tcW w:w="2160" w:type="dxa"/>
            <w:tcBorders>
              <w:top w:val="single" w:sz="4" w:space="0" w:color="auto"/>
              <w:left w:val="single" w:sz="4" w:space="0" w:color="auto"/>
              <w:bottom w:val="single" w:sz="4" w:space="0" w:color="auto"/>
              <w:right w:val="single" w:sz="4" w:space="0" w:color="auto"/>
            </w:tcBorders>
            <w:hideMark/>
          </w:tcPr>
          <w:p w14:paraId="0CD3C9B1" w14:textId="77777777" w:rsidR="007B1731" w:rsidRPr="00B07ACE" w:rsidRDefault="007B1731" w:rsidP="00352D16">
            <w:pPr>
              <w:tabs>
                <w:tab w:val="right" w:leader="underscore" w:pos="9180"/>
              </w:tabs>
              <w:rPr>
                <w:rFonts w:asciiTheme="minorHAnsi" w:hAnsiTheme="minorHAnsi" w:cstheme="minorHAnsi"/>
                <w:sz w:val="20"/>
                <w:szCs w:val="20"/>
              </w:rPr>
            </w:pPr>
            <w:r w:rsidRPr="00B07ACE">
              <w:rPr>
                <w:rFonts w:asciiTheme="minorHAnsi" w:hAnsiTheme="minorHAnsi" w:cstheme="minorHAnsi"/>
                <w:b/>
                <w:i/>
                <w:sz w:val="20"/>
                <w:szCs w:val="20"/>
              </w:rPr>
              <w:t xml:space="preserve">Knowledge Synthesis  </w:t>
            </w:r>
          </w:p>
        </w:tc>
        <w:tc>
          <w:tcPr>
            <w:tcW w:w="7853" w:type="dxa"/>
            <w:tcBorders>
              <w:top w:val="single" w:sz="4" w:space="0" w:color="auto"/>
              <w:left w:val="single" w:sz="4" w:space="0" w:color="auto"/>
              <w:bottom w:val="single" w:sz="4" w:space="0" w:color="auto"/>
              <w:right w:val="single" w:sz="4" w:space="0" w:color="auto"/>
            </w:tcBorders>
            <w:hideMark/>
          </w:tcPr>
          <w:p w14:paraId="33ED5302" w14:textId="77777777" w:rsidR="007B1731" w:rsidRPr="00B07ACE" w:rsidRDefault="007B1731" w:rsidP="00352D16">
            <w:pPr>
              <w:tabs>
                <w:tab w:val="right" w:leader="underscore" w:pos="9180"/>
              </w:tabs>
              <w:rPr>
                <w:rFonts w:asciiTheme="minorHAnsi" w:hAnsiTheme="minorHAnsi" w:cstheme="minorHAnsi"/>
                <w:sz w:val="20"/>
                <w:szCs w:val="20"/>
              </w:rPr>
            </w:pPr>
            <w:r w:rsidRPr="00B07ACE">
              <w:rPr>
                <w:rFonts w:asciiTheme="minorHAnsi" w:hAnsiTheme="minorHAnsi" w:cstheme="minorHAnsi"/>
                <w:sz w:val="20"/>
                <w:szCs w:val="20"/>
              </w:rPr>
              <w:t xml:space="preserve">Know the absolute and relative contraindications to various anesthetic techniques for </w:t>
            </w:r>
            <w:r>
              <w:rPr>
                <w:rFonts w:asciiTheme="minorHAnsi" w:hAnsiTheme="minorHAnsi" w:cstheme="minorHAnsi"/>
                <w:sz w:val="20"/>
                <w:szCs w:val="20"/>
              </w:rPr>
              <w:t xml:space="preserve">gynecologic </w:t>
            </w:r>
            <w:r w:rsidRPr="00B07ACE">
              <w:rPr>
                <w:rFonts w:asciiTheme="minorHAnsi" w:hAnsiTheme="minorHAnsi" w:cstheme="minorHAnsi"/>
                <w:sz w:val="20"/>
                <w:szCs w:val="20"/>
              </w:rPr>
              <w:t>patients presenting to the operating room for both routine and emergency procedures.</w:t>
            </w:r>
          </w:p>
        </w:tc>
      </w:tr>
      <w:tr w:rsidR="007B1731" w:rsidRPr="00B07ACE" w14:paraId="3835C7FA" w14:textId="77777777" w:rsidTr="00352D16">
        <w:tc>
          <w:tcPr>
            <w:tcW w:w="985" w:type="dxa"/>
            <w:vMerge/>
            <w:tcBorders>
              <w:left w:val="single" w:sz="4" w:space="0" w:color="auto"/>
              <w:right w:val="single" w:sz="4" w:space="0" w:color="auto"/>
            </w:tcBorders>
            <w:vAlign w:val="center"/>
            <w:hideMark/>
          </w:tcPr>
          <w:p w14:paraId="4A307099" w14:textId="77777777" w:rsidR="007B1731" w:rsidRPr="00B07ACE" w:rsidRDefault="007B1731" w:rsidP="00352D16">
            <w:pPr>
              <w:rPr>
                <w:rFonts w:asciiTheme="minorHAnsi" w:hAnsiTheme="minorHAnsi" w:cstheme="minorHAnsi"/>
                <w:b/>
                <w:sz w:val="20"/>
                <w:szCs w:val="20"/>
              </w:rPr>
            </w:pPr>
          </w:p>
        </w:tc>
        <w:tc>
          <w:tcPr>
            <w:tcW w:w="2160" w:type="dxa"/>
            <w:vMerge w:val="restart"/>
            <w:tcBorders>
              <w:top w:val="single" w:sz="4" w:space="0" w:color="auto"/>
              <w:left w:val="single" w:sz="4" w:space="0" w:color="auto"/>
              <w:right w:val="single" w:sz="4" w:space="0" w:color="auto"/>
            </w:tcBorders>
            <w:hideMark/>
          </w:tcPr>
          <w:p w14:paraId="3F5C843C" w14:textId="77777777" w:rsidR="007B1731" w:rsidRPr="00B07ACE" w:rsidRDefault="007B1731" w:rsidP="00352D16">
            <w:pPr>
              <w:tabs>
                <w:tab w:val="right" w:leader="underscore" w:pos="9180"/>
              </w:tabs>
              <w:rPr>
                <w:rFonts w:asciiTheme="minorHAnsi" w:hAnsiTheme="minorHAnsi" w:cstheme="minorHAnsi"/>
                <w:sz w:val="20"/>
                <w:szCs w:val="20"/>
              </w:rPr>
            </w:pPr>
            <w:r w:rsidRPr="00B07ACE">
              <w:rPr>
                <w:rFonts w:asciiTheme="minorHAnsi" w:hAnsiTheme="minorHAnsi" w:cstheme="minorHAnsi"/>
                <w:b/>
                <w:i/>
                <w:sz w:val="20"/>
                <w:szCs w:val="20"/>
              </w:rPr>
              <w:t>Knowledge Application</w:t>
            </w:r>
          </w:p>
        </w:tc>
        <w:tc>
          <w:tcPr>
            <w:tcW w:w="7853" w:type="dxa"/>
            <w:tcBorders>
              <w:top w:val="single" w:sz="4" w:space="0" w:color="auto"/>
              <w:left w:val="single" w:sz="4" w:space="0" w:color="auto"/>
              <w:bottom w:val="single" w:sz="4" w:space="0" w:color="auto"/>
              <w:right w:val="single" w:sz="4" w:space="0" w:color="auto"/>
            </w:tcBorders>
            <w:hideMark/>
          </w:tcPr>
          <w:p w14:paraId="5B49C5CA" w14:textId="77777777" w:rsidR="007B1731" w:rsidRPr="00B07ACE" w:rsidRDefault="007B1731" w:rsidP="00352D16">
            <w:pPr>
              <w:tabs>
                <w:tab w:val="right" w:leader="underscore" w:pos="9180"/>
              </w:tabs>
              <w:rPr>
                <w:rFonts w:asciiTheme="minorHAnsi" w:hAnsiTheme="minorHAnsi" w:cstheme="minorHAnsi"/>
                <w:sz w:val="20"/>
                <w:szCs w:val="20"/>
              </w:rPr>
            </w:pPr>
            <w:r w:rsidRPr="00B07ACE">
              <w:rPr>
                <w:rFonts w:asciiTheme="minorHAnsi" w:hAnsiTheme="minorHAnsi" w:cstheme="minorHAnsi"/>
                <w:sz w:val="20"/>
                <w:szCs w:val="20"/>
              </w:rPr>
              <w:t xml:space="preserve">Understand and explain the process for obtaining blood products for both routine and emergent </w:t>
            </w:r>
            <w:r>
              <w:rPr>
                <w:rFonts w:asciiTheme="minorHAnsi" w:hAnsiTheme="minorHAnsi" w:cstheme="minorHAnsi"/>
                <w:sz w:val="20"/>
                <w:szCs w:val="20"/>
              </w:rPr>
              <w:t xml:space="preserve">gynecology </w:t>
            </w:r>
            <w:r w:rsidRPr="00B07ACE">
              <w:rPr>
                <w:rFonts w:asciiTheme="minorHAnsi" w:hAnsiTheme="minorHAnsi" w:cstheme="minorHAnsi"/>
                <w:sz w:val="20"/>
                <w:szCs w:val="20"/>
              </w:rPr>
              <w:t>cases</w:t>
            </w:r>
            <w:r>
              <w:rPr>
                <w:rFonts w:asciiTheme="minorHAnsi" w:hAnsiTheme="minorHAnsi" w:cstheme="minorHAnsi"/>
                <w:sz w:val="20"/>
                <w:szCs w:val="20"/>
              </w:rPr>
              <w:t>.</w:t>
            </w:r>
            <w:r w:rsidRPr="00B07ACE">
              <w:rPr>
                <w:rFonts w:asciiTheme="minorHAnsi" w:hAnsiTheme="minorHAnsi" w:cstheme="minorHAnsi"/>
                <w:sz w:val="20"/>
                <w:szCs w:val="20"/>
              </w:rPr>
              <w:t xml:space="preserve"> </w:t>
            </w:r>
          </w:p>
        </w:tc>
      </w:tr>
      <w:tr w:rsidR="007B1731" w:rsidRPr="00B07ACE" w14:paraId="4EDAE335" w14:textId="77777777" w:rsidTr="00352D16">
        <w:tc>
          <w:tcPr>
            <w:tcW w:w="985" w:type="dxa"/>
            <w:vMerge/>
            <w:tcBorders>
              <w:left w:val="single" w:sz="4" w:space="0" w:color="auto"/>
              <w:bottom w:val="single" w:sz="4" w:space="0" w:color="auto"/>
              <w:right w:val="single" w:sz="4" w:space="0" w:color="auto"/>
            </w:tcBorders>
            <w:vAlign w:val="center"/>
          </w:tcPr>
          <w:p w14:paraId="02458363" w14:textId="77777777" w:rsidR="007B1731" w:rsidRPr="00B07ACE" w:rsidRDefault="007B1731" w:rsidP="00352D16">
            <w:pPr>
              <w:rPr>
                <w:rFonts w:asciiTheme="minorHAnsi" w:hAnsiTheme="minorHAnsi" w:cstheme="minorHAnsi"/>
                <w:b/>
                <w:sz w:val="20"/>
                <w:szCs w:val="20"/>
              </w:rPr>
            </w:pPr>
          </w:p>
        </w:tc>
        <w:tc>
          <w:tcPr>
            <w:tcW w:w="2160" w:type="dxa"/>
            <w:vMerge/>
            <w:tcBorders>
              <w:left w:val="single" w:sz="4" w:space="0" w:color="auto"/>
              <w:bottom w:val="single" w:sz="4" w:space="0" w:color="auto"/>
              <w:right w:val="single" w:sz="4" w:space="0" w:color="auto"/>
            </w:tcBorders>
          </w:tcPr>
          <w:p w14:paraId="3FCE1DF8" w14:textId="77777777" w:rsidR="007B1731" w:rsidRPr="00B07ACE" w:rsidRDefault="007B1731" w:rsidP="00352D16">
            <w:pPr>
              <w:tabs>
                <w:tab w:val="right" w:leader="underscore" w:pos="9180"/>
              </w:tabs>
              <w:rPr>
                <w:rFonts w:asciiTheme="minorHAnsi" w:hAnsiTheme="minorHAnsi" w:cstheme="minorHAnsi"/>
                <w:b/>
                <w:i/>
                <w:sz w:val="20"/>
                <w:szCs w:val="20"/>
              </w:rPr>
            </w:pPr>
          </w:p>
        </w:tc>
        <w:tc>
          <w:tcPr>
            <w:tcW w:w="7853" w:type="dxa"/>
            <w:tcBorders>
              <w:top w:val="single" w:sz="4" w:space="0" w:color="auto"/>
              <w:left w:val="single" w:sz="4" w:space="0" w:color="auto"/>
              <w:bottom w:val="single" w:sz="4" w:space="0" w:color="auto"/>
              <w:right w:val="single" w:sz="4" w:space="0" w:color="auto"/>
            </w:tcBorders>
          </w:tcPr>
          <w:p w14:paraId="616084FE" w14:textId="77777777" w:rsidR="007B1731" w:rsidRPr="00B07ACE" w:rsidRDefault="007B1731" w:rsidP="00352D16">
            <w:pPr>
              <w:tabs>
                <w:tab w:val="right" w:leader="underscore" w:pos="9180"/>
              </w:tabs>
              <w:rPr>
                <w:rFonts w:asciiTheme="minorHAnsi" w:hAnsiTheme="minorHAnsi" w:cstheme="minorHAnsi"/>
                <w:sz w:val="20"/>
                <w:szCs w:val="20"/>
              </w:rPr>
            </w:pPr>
            <w:r>
              <w:rPr>
                <w:rFonts w:asciiTheme="minorHAnsi" w:hAnsiTheme="minorHAnsi" w:cstheme="minorHAnsi"/>
                <w:sz w:val="20"/>
                <w:szCs w:val="20"/>
              </w:rPr>
              <w:t xml:space="preserve">Understand how to predict and prepare for the patient with a difficult airway. </w:t>
            </w:r>
          </w:p>
        </w:tc>
      </w:tr>
      <w:tr w:rsidR="007B1731" w:rsidRPr="00B07ACE" w14:paraId="2C2687F5" w14:textId="77777777" w:rsidTr="00352D16">
        <w:tc>
          <w:tcPr>
            <w:tcW w:w="985" w:type="dxa"/>
            <w:vMerge w:val="restart"/>
            <w:tcBorders>
              <w:top w:val="single" w:sz="4" w:space="0" w:color="auto"/>
              <w:left w:val="single" w:sz="4" w:space="0" w:color="auto"/>
              <w:bottom w:val="single" w:sz="4" w:space="0" w:color="auto"/>
              <w:right w:val="single" w:sz="4" w:space="0" w:color="auto"/>
            </w:tcBorders>
            <w:hideMark/>
          </w:tcPr>
          <w:p w14:paraId="3E4B476A" w14:textId="77777777" w:rsidR="007B1731" w:rsidRPr="00B07ACE" w:rsidRDefault="007B1731" w:rsidP="00352D16">
            <w:pPr>
              <w:tabs>
                <w:tab w:val="right" w:leader="underscore" w:pos="9180"/>
              </w:tabs>
              <w:rPr>
                <w:rFonts w:asciiTheme="minorHAnsi" w:hAnsiTheme="minorHAnsi" w:cstheme="minorHAnsi"/>
                <w:b/>
                <w:sz w:val="20"/>
                <w:szCs w:val="20"/>
              </w:rPr>
            </w:pPr>
            <w:r w:rsidRPr="00B07ACE">
              <w:rPr>
                <w:rFonts w:asciiTheme="minorHAnsi" w:hAnsiTheme="minorHAnsi" w:cstheme="minorHAnsi"/>
                <w:b/>
                <w:sz w:val="20"/>
                <w:szCs w:val="20"/>
              </w:rPr>
              <w:t>Hands</w:t>
            </w:r>
          </w:p>
        </w:tc>
        <w:tc>
          <w:tcPr>
            <w:tcW w:w="10013" w:type="dxa"/>
            <w:gridSpan w:val="2"/>
            <w:tcBorders>
              <w:top w:val="single" w:sz="4" w:space="0" w:color="auto"/>
              <w:left w:val="single" w:sz="4" w:space="0" w:color="auto"/>
              <w:bottom w:val="single" w:sz="4" w:space="0" w:color="auto"/>
              <w:right w:val="single" w:sz="4" w:space="0" w:color="auto"/>
            </w:tcBorders>
            <w:hideMark/>
          </w:tcPr>
          <w:p w14:paraId="68FF7B35" w14:textId="77777777" w:rsidR="007B1731" w:rsidRPr="00B07ACE" w:rsidRDefault="007B1731" w:rsidP="00352D16">
            <w:pPr>
              <w:tabs>
                <w:tab w:val="right" w:leader="underscore" w:pos="9180"/>
              </w:tabs>
              <w:rPr>
                <w:rFonts w:asciiTheme="minorHAnsi" w:hAnsiTheme="minorHAnsi" w:cstheme="minorHAnsi"/>
                <w:sz w:val="20"/>
                <w:szCs w:val="20"/>
              </w:rPr>
            </w:pPr>
            <w:r>
              <w:rPr>
                <w:rFonts w:asciiTheme="minorHAnsi" w:hAnsiTheme="minorHAnsi" w:cstheme="minorHAnsi"/>
                <w:sz w:val="20"/>
                <w:szCs w:val="20"/>
              </w:rPr>
              <w:t>Understand and execute appropriate anesthesia management for different types of gynecology surgery including general, spinal and epidural anesthesia.</w:t>
            </w:r>
          </w:p>
        </w:tc>
      </w:tr>
      <w:tr w:rsidR="007B1731" w:rsidRPr="00B07ACE" w14:paraId="663E5394" w14:textId="77777777" w:rsidTr="00352D16">
        <w:tc>
          <w:tcPr>
            <w:tcW w:w="985" w:type="dxa"/>
            <w:vMerge/>
            <w:tcBorders>
              <w:top w:val="single" w:sz="4" w:space="0" w:color="auto"/>
              <w:left w:val="single" w:sz="4" w:space="0" w:color="auto"/>
              <w:bottom w:val="single" w:sz="4" w:space="0" w:color="auto"/>
              <w:right w:val="single" w:sz="4" w:space="0" w:color="auto"/>
            </w:tcBorders>
            <w:vAlign w:val="center"/>
            <w:hideMark/>
          </w:tcPr>
          <w:p w14:paraId="5D3A8477" w14:textId="77777777" w:rsidR="007B1731" w:rsidRPr="00B07ACE" w:rsidRDefault="007B1731" w:rsidP="00352D16">
            <w:pPr>
              <w:rPr>
                <w:rFonts w:asciiTheme="minorHAnsi" w:hAnsiTheme="minorHAnsi" w:cstheme="minorHAnsi"/>
                <w:b/>
                <w:sz w:val="20"/>
                <w:szCs w:val="20"/>
              </w:rPr>
            </w:pPr>
          </w:p>
        </w:tc>
        <w:tc>
          <w:tcPr>
            <w:tcW w:w="10013" w:type="dxa"/>
            <w:gridSpan w:val="2"/>
            <w:tcBorders>
              <w:top w:val="single" w:sz="4" w:space="0" w:color="auto"/>
              <w:left w:val="single" w:sz="4" w:space="0" w:color="auto"/>
              <w:bottom w:val="single" w:sz="4" w:space="0" w:color="auto"/>
              <w:right w:val="single" w:sz="4" w:space="0" w:color="auto"/>
            </w:tcBorders>
            <w:hideMark/>
          </w:tcPr>
          <w:p w14:paraId="28F8A77E" w14:textId="77777777" w:rsidR="007B1731" w:rsidRPr="00B07ACE" w:rsidRDefault="007B1731" w:rsidP="00352D16">
            <w:pPr>
              <w:tabs>
                <w:tab w:val="right" w:leader="underscore" w:pos="9180"/>
              </w:tabs>
              <w:rPr>
                <w:rFonts w:asciiTheme="minorHAnsi" w:hAnsiTheme="minorHAnsi" w:cstheme="minorHAnsi"/>
                <w:sz w:val="20"/>
                <w:szCs w:val="20"/>
              </w:rPr>
            </w:pPr>
            <w:r w:rsidRPr="00B07ACE">
              <w:rPr>
                <w:rFonts w:asciiTheme="minorHAnsi" w:hAnsiTheme="minorHAnsi" w:cstheme="minorHAnsi"/>
                <w:sz w:val="20"/>
                <w:szCs w:val="20"/>
              </w:rPr>
              <w:t>Demonstrate the ability to evaluate and assess a patient for the appropriateness of a regional anesthetic and then skillfully place a regional or neuraxial anesthetic.</w:t>
            </w:r>
          </w:p>
        </w:tc>
      </w:tr>
      <w:tr w:rsidR="007B1731" w:rsidRPr="00B07ACE" w14:paraId="3F3F512A" w14:textId="77777777" w:rsidTr="00352D16">
        <w:tc>
          <w:tcPr>
            <w:tcW w:w="985" w:type="dxa"/>
            <w:vMerge/>
            <w:tcBorders>
              <w:top w:val="single" w:sz="4" w:space="0" w:color="auto"/>
              <w:left w:val="single" w:sz="4" w:space="0" w:color="auto"/>
              <w:bottom w:val="single" w:sz="4" w:space="0" w:color="auto"/>
              <w:right w:val="single" w:sz="4" w:space="0" w:color="auto"/>
            </w:tcBorders>
            <w:vAlign w:val="center"/>
            <w:hideMark/>
          </w:tcPr>
          <w:p w14:paraId="0019478F" w14:textId="77777777" w:rsidR="007B1731" w:rsidRPr="00B07ACE" w:rsidRDefault="007B1731" w:rsidP="00352D16">
            <w:pPr>
              <w:rPr>
                <w:rFonts w:asciiTheme="minorHAnsi" w:hAnsiTheme="minorHAnsi" w:cstheme="minorHAnsi"/>
                <w:b/>
                <w:sz w:val="20"/>
                <w:szCs w:val="20"/>
              </w:rPr>
            </w:pPr>
          </w:p>
        </w:tc>
        <w:tc>
          <w:tcPr>
            <w:tcW w:w="10013" w:type="dxa"/>
            <w:gridSpan w:val="2"/>
            <w:tcBorders>
              <w:top w:val="single" w:sz="4" w:space="0" w:color="auto"/>
              <w:left w:val="single" w:sz="4" w:space="0" w:color="auto"/>
              <w:bottom w:val="single" w:sz="4" w:space="0" w:color="auto"/>
              <w:right w:val="single" w:sz="4" w:space="0" w:color="auto"/>
            </w:tcBorders>
            <w:hideMark/>
          </w:tcPr>
          <w:p w14:paraId="64DAF6EA" w14:textId="77777777" w:rsidR="007B1731" w:rsidRPr="00B07ACE" w:rsidRDefault="007B1731" w:rsidP="00352D16">
            <w:pPr>
              <w:tabs>
                <w:tab w:val="right" w:leader="underscore" w:pos="9180"/>
              </w:tabs>
              <w:rPr>
                <w:rFonts w:asciiTheme="minorHAnsi" w:hAnsiTheme="minorHAnsi" w:cstheme="minorHAnsi"/>
                <w:sz w:val="20"/>
                <w:szCs w:val="20"/>
              </w:rPr>
            </w:pPr>
            <w:r>
              <w:rPr>
                <w:rFonts w:asciiTheme="minorHAnsi" w:hAnsiTheme="minorHAnsi" w:cstheme="minorHAnsi"/>
                <w:sz w:val="20"/>
                <w:szCs w:val="20"/>
              </w:rPr>
              <w:t>Build confidence</w:t>
            </w:r>
            <w:r w:rsidRPr="00B07ACE">
              <w:rPr>
                <w:rFonts w:asciiTheme="minorHAnsi" w:hAnsiTheme="minorHAnsi" w:cstheme="minorHAnsi"/>
                <w:sz w:val="20"/>
                <w:szCs w:val="20"/>
              </w:rPr>
              <w:t xml:space="preserve"> placing IV catheters both by feel and by ultrasound technique.</w:t>
            </w:r>
          </w:p>
        </w:tc>
      </w:tr>
      <w:tr w:rsidR="007B1731" w:rsidRPr="00B07ACE" w14:paraId="0E543E99" w14:textId="77777777" w:rsidTr="00352D16">
        <w:tc>
          <w:tcPr>
            <w:tcW w:w="985" w:type="dxa"/>
            <w:vMerge w:val="restart"/>
            <w:tcBorders>
              <w:top w:val="single" w:sz="4" w:space="0" w:color="auto"/>
              <w:left w:val="single" w:sz="4" w:space="0" w:color="auto"/>
              <w:bottom w:val="single" w:sz="4" w:space="0" w:color="auto"/>
              <w:right w:val="single" w:sz="4" w:space="0" w:color="auto"/>
            </w:tcBorders>
            <w:hideMark/>
          </w:tcPr>
          <w:p w14:paraId="7B199DC8" w14:textId="77777777" w:rsidR="007B1731" w:rsidRPr="00B07ACE" w:rsidRDefault="007B1731" w:rsidP="00352D16">
            <w:pPr>
              <w:tabs>
                <w:tab w:val="right" w:leader="underscore" w:pos="9180"/>
              </w:tabs>
              <w:rPr>
                <w:rFonts w:asciiTheme="minorHAnsi" w:hAnsiTheme="minorHAnsi" w:cstheme="minorHAnsi"/>
                <w:b/>
                <w:sz w:val="20"/>
                <w:szCs w:val="20"/>
              </w:rPr>
            </w:pPr>
            <w:r w:rsidRPr="00B07ACE">
              <w:rPr>
                <w:rFonts w:asciiTheme="minorHAnsi" w:hAnsiTheme="minorHAnsi" w:cstheme="minorHAnsi"/>
                <w:b/>
                <w:sz w:val="20"/>
                <w:szCs w:val="20"/>
              </w:rPr>
              <w:t>Heart</w:t>
            </w:r>
          </w:p>
        </w:tc>
        <w:tc>
          <w:tcPr>
            <w:tcW w:w="10013" w:type="dxa"/>
            <w:gridSpan w:val="2"/>
            <w:tcBorders>
              <w:top w:val="single" w:sz="4" w:space="0" w:color="auto"/>
              <w:left w:val="single" w:sz="4" w:space="0" w:color="auto"/>
              <w:bottom w:val="single" w:sz="4" w:space="0" w:color="auto"/>
              <w:right w:val="single" w:sz="4" w:space="0" w:color="auto"/>
            </w:tcBorders>
            <w:hideMark/>
          </w:tcPr>
          <w:p w14:paraId="20C70695" w14:textId="77777777" w:rsidR="007B1731" w:rsidRPr="00B07ACE" w:rsidRDefault="007B1731" w:rsidP="00352D16">
            <w:pPr>
              <w:tabs>
                <w:tab w:val="right" w:leader="underscore" w:pos="9180"/>
              </w:tabs>
              <w:rPr>
                <w:rFonts w:asciiTheme="minorHAnsi" w:hAnsiTheme="minorHAnsi" w:cstheme="minorHAnsi"/>
                <w:sz w:val="20"/>
                <w:szCs w:val="20"/>
              </w:rPr>
            </w:pPr>
            <w:r w:rsidRPr="00B07ACE">
              <w:rPr>
                <w:rFonts w:asciiTheme="minorHAnsi" w:hAnsiTheme="minorHAnsi" w:cstheme="minorHAnsi"/>
                <w:sz w:val="20"/>
                <w:szCs w:val="20"/>
              </w:rPr>
              <w:t>Pay attention to and address patient emotional and spiritual concerns as they may be undergoing life-altering surgery and experiencing great stress.</w:t>
            </w:r>
          </w:p>
        </w:tc>
      </w:tr>
      <w:tr w:rsidR="007B1731" w:rsidRPr="00B07ACE" w14:paraId="6639F7F5" w14:textId="77777777" w:rsidTr="00352D16">
        <w:tc>
          <w:tcPr>
            <w:tcW w:w="985" w:type="dxa"/>
            <w:vMerge/>
            <w:tcBorders>
              <w:top w:val="single" w:sz="4" w:space="0" w:color="auto"/>
              <w:left w:val="single" w:sz="4" w:space="0" w:color="auto"/>
              <w:bottom w:val="single" w:sz="4" w:space="0" w:color="auto"/>
              <w:right w:val="single" w:sz="4" w:space="0" w:color="auto"/>
            </w:tcBorders>
            <w:vAlign w:val="center"/>
            <w:hideMark/>
          </w:tcPr>
          <w:p w14:paraId="50F23D76" w14:textId="77777777" w:rsidR="007B1731" w:rsidRPr="00B07ACE" w:rsidRDefault="007B1731" w:rsidP="00352D16">
            <w:pPr>
              <w:rPr>
                <w:rFonts w:asciiTheme="minorHAnsi" w:hAnsiTheme="minorHAnsi" w:cstheme="minorHAnsi"/>
                <w:b/>
                <w:sz w:val="20"/>
                <w:szCs w:val="20"/>
              </w:rPr>
            </w:pPr>
          </w:p>
        </w:tc>
        <w:tc>
          <w:tcPr>
            <w:tcW w:w="10013" w:type="dxa"/>
            <w:gridSpan w:val="2"/>
            <w:tcBorders>
              <w:top w:val="single" w:sz="4" w:space="0" w:color="auto"/>
              <w:left w:val="single" w:sz="4" w:space="0" w:color="auto"/>
              <w:bottom w:val="single" w:sz="4" w:space="0" w:color="auto"/>
              <w:right w:val="single" w:sz="4" w:space="0" w:color="auto"/>
            </w:tcBorders>
            <w:hideMark/>
          </w:tcPr>
          <w:p w14:paraId="782CB573" w14:textId="77777777" w:rsidR="007B1731" w:rsidRPr="00B07ACE" w:rsidRDefault="007B1731" w:rsidP="00352D16">
            <w:pPr>
              <w:tabs>
                <w:tab w:val="right" w:leader="underscore" w:pos="9180"/>
              </w:tabs>
              <w:rPr>
                <w:rFonts w:asciiTheme="minorHAnsi" w:hAnsiTheme="minorHAnsi" w:cstheme="minorHAnsi"/>
                <w:sz w:val="20"/>
                <w:szCs w:val="20"/>
              </w:rPr>
            </w:pPr>
            <w:r w:rsidRPr="00B07ACE">
              <w:rPr>
                <w:rFonts w:asciiTheme="minorHAnsi" w:hAnsiTheme="minorHAnsi" w:cstheme="minorHAnsi"/>
                <w:sz w:val="20"/>
                <w:szCs w:val="20"/>
              </w:rPr>
              <w:t>Feel empowered to express any concerns with your consultant anesthesiologist, as your opinion and views matter, not only to the OR team, but to your patient as well.</w:t>
            </w:r>
          </w:p>
        </w:tc>
      </w:tr>
      <w:tr w:rsidR="007B1731" w:rsidRPr="00B07ACE" w14:paraId="0CDB46EC" w14:textId="77777777" w:rsidTr="00352D16">
        <w:tc>
          <w:tcPr>
            <w:tcW w:w="985" w:type="dxa"/>
            <w:vMerge/>
            <w:tcBorders>
              <w:top w:val="single" w:sz="4" w:space="0" w:color="auto"/>
              <w:left w:val="single" w:sz="4" w:space="0" w:color="auto"/>
              <w:bottom w:val="single" w:sz="4" w:space="0" w:color="auto"/>
              <w:right w:val="single" w:sz="4" w:space="0" w:color="auto"/>
            </w:tcBorders>
            <w:vAlign w:val="center"/>
            <w:hideMark/>
          </w:tcPr>
          <w:p w14:paraId="58EA6385" w14:textId="77777777" w:rsidR="007B1731" w:rsidRPr="00B07ACE" w:rsidRDefault="007B1731" w:rsidP="00352D16">
            <w:pPr>
              <w:rPr>
                <w:rFonts w:asciiTheme="minorHAnsi" w:hAnsiTheme="minorHAnsi" w:cstheme="minorHAnsi"/>
                <w:b/>
                <w:sz w:val="20"/>
                <w:szCs w:val="20"/>
              </w:rPr>
            </w:pPr>
          </w:p>
        </w:tc>
        <w:tc>
          <w:tcPr>
            <w:tcW w:w="10013" w:type="dxa"/>
            <w:gridSpan w:val="2"/>
            <w:tcBorders>
              <w:top w:val="single" w:sz="4" w:space="0" w:color="auto"/>
              <w:left w:val="single" w:sz="4" w:space="0" w:color="auto"/>
              <w:bottom w:val="single" w:sz="4" w:space="0" w:color="auto"/>
              <w:right w:val="single" w:sz="4" w:space="0" w:color="auto"/>
            </w:tcBorders>
            <w:hideMark/>
          </w:tcPr>
          <w:p w14:paraId="32F8C646" w14:textId="77777777" w:rsidR="007B1731" w:rsidRPr="00B07ACE" w:rsidRDefault="007B1731" w:rsidP="00352D16">
            <w:pPr>
              <w:tabs>
                <w:tab w:val="right" w:leader="underscore" w:pos="9180"/>
              </w:tabs>
              <w:rPr>
                <w:rFonts w:asciiTheme="minorHAnsi" w:hAnsiTheme="minorHAnsi" w:cstheme="minorHAnsi"/>
                <w:sz w:val="20"/>
                <w:szCs w:val="20"/>
              </w:rPr>
            </w:pPr>
            <w:r w:rsidRPr="00B07ACE">
              <w:rPr>
                <w:rFonts w:asciiTheme="minorHAnsi" w:hAnsiTheme="minorHAnsi" w:cstheme="minorHAnsi"/>
                <w:sz w:val="20"/>
                <w:szCs w:val="20"/>
              </w:rPr>
              <w:t>Show respect for all OR team members, including nurses, techs, and surgeons.</w:t>
            </w:r>
          </w:p>
        </w:tc>
      </w:tr>
      <w:tr w:rsidR="007B1731" w:rsidRPr="00B07ACE" w14:paraId="0101626A" w14:textId="77777777" w:rsidTr="00352D16">
        <w:tc>
          <w:tcPr>
            <w:tcW w:w="985" w:type="dxa"/>
            <w:vMerge/>
            <w:tcBorders>
              <w:top w:val="single" w:sz="4" w:space="0" w:color="auto"/>
              <w:left w:val="single" w:sz="4" w:space="0" w:color="auto"/>
              <w:bottom w:val="single" w:sz="4" w:space="0" w:color="auto"/>
              <w:right w:val="single" w:sz="4" w:space="0" w:color="auto"/>
            </w:tcBorders>
            <w:vAlign w:val="center"/>
            <w:hideMark/>
          </w:tcPr>
          <w:p w14:paraId="533C76E4" w14:textId="77777777" w:rsidR="007B1731" w:rsidRPr="00B07ACE" w:rsidRDefault="007B1731" w:rsidP="00352D16">
            <w:pPr>
              <w:rPr>
                <w:rFonts w:asciiTheme="minorHAnsi" w:hAnsiTheme="minorHAnsi" w:cstheme="minorHAnsi"/>
                <w:b/>
                <w:sz w:val="20"/>
                <w:szCs w:val="20"/>
              </w:rPr>
            </w:pPr>
          </w:p>
        </w:tc>
        <w:tc>
          <w:tcPr>
            <w:tcW w:w="10013" w:type="dxa"/>
            <w:gridSpan w:val="2"/>
            <w:tcBorders>
              <w:top w:val="single" w:sz="4" w:space="0" w:color="auto"/>
              <w:left w:val="single" w:sz="4" w:space="0" w:color="auto"/>
              <w:bottom w:val="single" w:sz="4" w:space="0" w:color="auto"/>
              <w:right w:val="single" w:sz="4" w:space="0" w:color="auto"/>
            </w:tcBorders>
          </w:tcPr>
          <w:p w14:paraId="51A9FAA5" w14:textId="77777777" w:rsidR="007B1731" w:rsidRPr="00B07ACE" w:rsidRDefault="007B1731" w:rsidP="00352D16">
            <w:pPr>
              <w:tabs>
                <w:tab w:val="right" w:leader="underscore" w:pos="9180"/>
              </w:tabs>
              <w:rPr>
                <w:rFonts w:asciiTheme="minorHAnsi" w:hAnsiTheme="minorHAnsi" w:cstheme="minorHAnsi"/>
                <w:sz w:val="20"/>
                <w:szCs w:val="20"/>
              </w:rPr>
            </w:pPr>
            <w:r>
              <w:rPr>
                <w:rFonts w:asciiTheme="minorHAnsi" w:hAnsiTheme="minorHAnsi" w:cstheme="minorHAnsi"/>
                <w:sz w:val="20"/>
                <w:szCs w:val="20"/>
              </w:rPr>
              <w:t>Provide compassionate care for the gynecologic patient throughout the perioperative course.</w:t>
            </w:r>
          </w:p>
        </w:tc>
      </w:tr>
      <w:tr w:rsidR="007B1731" w:rsidRPr="00B07ACE" w14:paraId="22266AE3" w14:textId="77777777" w:rsidTr="00352D16">
        <w:tc>
          <w:tcPr>
            <w:tcW w:w="985" w:type="dxa"/>
            <w:vMerge/>
            <w:tcBorders>
              <w:top w:val="single" w:sz="4" w:space="0" w:color="auto"/>
              <w:left w:val="single" w:sz="4" w:space="0" w:color="auto"/>
              <w:bottom w:val="single" w:sz="4" w:space="0" w:color="auto"/>
              <w:right w:val="single" w:sz="4" w:space="0" w:color="auto"/>
            </w:tcBorders>
            <w:vAlign w:val="center"/>
            <w:hideMark/>
          </w:tcPr>
          <w:p w14:paraId="2D292126" w14:textId="77777777" w:rsidR="007B1731" w:rsidRPr="00B07ACE" w:rsidRDefault="007B1731" w:rsidP="00352D16">
            <w:pPr>
              <w:rPr>
                <w:rFonts w:asciiTheme="minorHAnsi" w:hAnsiTheme="minorHAnsi" w:cstheme="minorHAnsi"/>
                <w:b/>
                <w:sz w:val="20"/>
                <w:szCs w:val="20"/>
              </w:rPr>
            </w:pPr>
          </w:p>
        </w:tc>
        <w:tc>
          <w:tcPr>
            <w:tcW w:w="10013" w:type="dxa"/>
            <w:gridSpan w:val="2"/>
            <w:tcBorders>
              <w:top w:val="single" w:sz="4" w:space="0" w:color="auto"/>
              <w:left w:val="single" w:sz="4" w:space="0" w:color="auto"/>
              <w:bottom w:val="single" w:sz="4" w:space="0" w:color="auto"/>
              <w:right w:val="single" w:sz="4" w:space="0" w:color="auto"/>
            </w:tcBorders>
          </w:tcPr>
          <w:p w14:paraId="1DE981D4" w14:textId="77777777" w:rsidR="007B1731" w:rsidRPr="00B07ACE" w:rsidRDefault="007B1731" w:rsidP="00352D16">
            <w:pPr>
              <w:tabs>
                <w:tab w:val="right" w:leader="underscore" w:pos="9180"/>
              </w:tabs>
              <w:rPr>
                <w:rFonts w:asciiTheme="minorHAnsi" w:hAnsiTheme="minorHAnsi" w:cstheme="minorHAnsi"/>
                <w:sz w:val="20"/>
                <w:szCs w:val="20"/>
              </w:rPr>
            </w:pPr>
            <w:r>
              <w:rPr>
                <w:rFonts w:asciiTheme="minorHAnsi" w:hAnsiTheme="minorHAnsi" w:cstheme="minorHAnsi"/>
                <w:sz w:val="20"/>
                <w:szCs w:val="20"/>
              </w:rPr>
              <w:t>Consider the emotional implications for patients presenting for gynecologic surgery with a diagnosis of cancer.</w:t>
            </w:r>
          </w:p>
        </w:tc>
      </w:tr>
    </w:tbl>
    <w:p w14:paraId="36DF3F86" w14:textId="77777777" w:rsidR="007B1731" w:rsidRDefault="007B1731" w:rsidP="007B1731"/>
    <w:p w14:paraId="2D94CA97" w14:textId="77777777" w:rsidR="007B1731" w:rsidRDefault="007B1731" w:rsidP="007B1731"/>
    <w:p w14:paraId="402CC8FD" w14:textId="77777777" w:rsidR="007B1731" w:rsidRDefault="007B1731" w:rsidP="007B1731"/>
    <w:p w14:paraId="11276C5A" w14:textId="77777777" w:rsidR="007B1731" w:rsidRDefault="007B1731" w:rsidP="007B1731"/>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15"/>
        <w:gridCol w:w="9360"/>
      </w:tblGrid>
      <w:tr w:rsidR="007B1731" w:rsidRPr="00A164CB" w14:paraId="7EC835BF" w14:textId="77777777" w:rsidTr="00352D16">
        <w:trPr>
          <w:trHeight w:val="278"/>
        </w:trPr>
        <w:tc>
          <w:tcPr>
            <w:tcW w:w="10975" w:type="dxa"/>
            <w:gridSpan w:val="2"/>
            <w:shd w:val="clear" w:color="auto" w:fill="7F7F7F" w:themeFill="text1" w:themeFillTint="80"/>
          </w:tcPr>
          <w:p w14:paraId="30747563" w14:textId="77777777" w:rsidR="007B1731" w:rsidRPr="000830DB" w:rsidRDefault="007B1731" w:rsidP="00352D16">
            <w:pPr>
              <w:rPr>
                <w:rFonts w:asciiTheme="minorHAnsi" w:hAnsiTheme="minorHAnsi" w:cstheme="minorHAnsi"/>
                <w:sz w:val="20"/>
                <w:szCs w:val="20"/>
              </w:rPr>
            </w:pPr>
            <w:r w:rsidRPr="000830DB">
              <w:rPr>
                <w:rFonts w:asciiTheme="minorHAnsi" w:hAnsiTheme="minorHAnsi" w:cstheme="minorHAnsi"/>
                <w:b/>
                <w:bCs/>
                <w:color w:val="FFFFFF" w:themeColor="background1"/>
              </w:rPr>
              <w:t>Specific CANECSA Learning Objectives</w:t>
            </w:r>
          </w:p>
        </w:tc>
      </w:tr>
      <w:tr w:rsidR="007B1731" w:rsidRPr="00A164CB" w14:paraId="71ADCD01" w14:textId="77777777" w:rsidTr="00352D16">
        <w:trPr>
          <w:trHeight w:val="512"/>
        </w:trPr>
        <w:tc>
          <w:tcPr>
            <w:tcW w:w="1615" w:type="dxa"/>
            <w:vMerge w:val="restart"/>
          </w:tcPr>
          <w:p w14:paraId="61C2D7F8" w14:textId="77777777" w:rsidR="007B1731" w:rsidRPr="00AA5331" w:rsidRDefault="007B1731" w:rsidP="00352D16">
            <w:pPr>
              <w:rPr>
                <w:rFonts w:ascii="Calibri" w:hAnsi="Calibri" w:cs="Calibri"/>
                <w:b/>
                <w:bCs/>
                <w:sz w:val="20"/>
                <w:szCs w:val="20"/>
              </w:rPr>
            </w:pPr>
            <w:r w:rsidRPr="00AA5331">
              <w:rPr>
                <w:rFonts w:ascii="Calibri" w:hAnsi="Calibri" w:cs="Calibri"/>
                <w:b/>
                <w:bCs/>
                <w:sz w:val="20"/>
                <w:szCs w:val="20"/>
              </w:rPr>
              <w:t>MCA</w:t>
            </w:r>
          </w:p>
        </w:tc>
        <w:tc>
          <w:tcPr>
            <w:tcW w:w="9360" w:type="dxa"/>
          </w:tcPr>
          <w:p w14:paraId="3BEF07B0" w14:textId="77777777" w:rsidR="007B1731" w:rsidRPr="004D6D9E" w:rsidRDefault="007B1731" w:rsidP="00352D16">
            <w:pPr>
              <w:rPr>
                <w:rFonts w:asciiTheme="minorHAnsi" w:hAnsiTheme="minorHAnsi" w:cstheme="minorHAnsi"/>
                <w:b/>
                <w:bCs/>
                <w:sz w:val="20"/>
                <w:szCs w:val="20"/>
              </w:rPr>
            </w:pPr>
            <w:r w:rsidRPr="004D6D9E">
              <w:rPr>
                <w:rFonts w:asciiTheme="minorHAnsi" w:hAnsiTheme="minorHAnsi" w:cstheme="minorHAnsi"/>
                <w:b/>
                <w:bCs/>
                <w:sz w:val="20"/>
                <w:szCs w:val="20"/>
              </w:rPr>
              <w:t xml:space="preserve">Week 1: </w:t>
            </w:r>
          </w:p>
          <w:p w14:paraId="0CC9CEE3" w14:textId="77777777" w:rsidR="007B1731" w:rsidRPr="004D6D9E" w:rsidRDefault="007B1731" w:rsidP="007B1731">
            <w:pPr>
              <w:pStyle w:val="ListParagraph"/>
              <w:numPr>
                <w:ilvl w:val="0"/>
                <w:numId w:val="12"/>
              </w:numPr>
              <w:rPr>
                <w:rFonts w:asciiTheme="minorHAnsi" w:hAnsiTheme="minorHAnsi" w:cstheme="minorHAnsi"/>
                <w:sz w:val="20"/>
                <w:szCs w:val="20"/>
              </w:rPr>
            </w:pPr>
            <w:r w:rsidRPr="004D6D9E">
              <w:rPr>
                <w:rFonts w:asciiTheme="minorHAnsi" w:hAnsiTheme="minorHAnsi" w:cstheme="minorHAnsi"/>
                <w:sz w:val="20"/>
                <w:szCs w:val="20"/>
              </w:rPr>
              <w:t>Complications of anesthesia for gynecology surgery. Intraoperative emergencies, including hypoxemia, hemorrhage, high and total spinal and post-</w:t>
            </w:r>
            <w:proofErr w:type="spellStart"/>
            <w:r w:rsidRPr="004D6D9E">
              <w:rPr>
                <w:rFonts w:asciiTheme="minorHAnsi" w:hAnsiTheme="minorHAnsi" w:cstheme="minorHAnsi"/>
                <w:sz w:val="20"/>
                <w:szCs w:val="20"/>
              </w:rPr>
              <w:t>dural</w:t>
            </w:r>
            <w:proofErr w:type="spellEnd"/>
            <w:r w:rsidRPr="004D6D9E">
              <w:rPr>
                <w:rFonts w:asciiTheme="minorHAnsi" w:hAnsiTheme="minorHAnsi" w:cstheme="minorHAnsi"/>
                <w:sz w:val="20"/>
                <w:szCs w:val="20"/>
              </w:rPr>
              <w:t xml:space="preserve"> puncture headache.</w:t>
            </w:r>
          </w:p>
          <w:p w14:paraId="114F3E62" w14:textId="77777777" w:rsidR="007B1731" w:rsidRPr="004D6D9E" w:rsidRDefault="007B1731" w:rsidP="007B1731">
            <w:pPr>
              <w:pStyle w:val="ListParagraph"/>
              <w:numPr>
                <w:ilvl w:val="0"/>
                <w:numId w:val="12"/>
              </w:numPr>
              <w:rPr>
                <w:rFonts w:asciiTheme="minorHAnsi" w:hAnsiTheme="minorHAnsi" w:cstheme="minorHAnsi"/>
                <w:sz w:val="20"/>
                <w:szCs w:val="20"/>
              </w:rPr>
            </w:pPr>
            <w:r w:rsidRPr="004D6D9E">
              <w:rPr>
                <w:rFonts w:asciiTheme="minorHAnsi" w:hAnsiTheme="minorHAnsi" w:cstheme="minorHAnsi"/>
                <w:sz w:val="20"/>
                <w:szCs w:val="20"/>
              </w:rPr>
              <w:t>Understand how to create an appropriate anesthetic plan for myomectomy, TAH and dilation and curettage.</w:t>
            </w:r>
          </w:p>
          <w:p w14:paraId="6BF6596A" w14:textId="77777777" w:rsidR="007B1731" w:rsidRPr="004D6D9E" w:rsidRDefault="007B1731" w:rsidP="007B1731">
            <w:pPr>
              <w:pStyle w:val="ListParagraph"/>
              <w:numPr>
                <w:ilvl w:val="0"/>
                <w:numId w:val="12"/>
              </w:numPr>
              <w:rPr>
                <w:rFonts w:asciiTheme="minorHAnsi" w:hAnsiTheme="minorHAnsi" w:cstheme="minorHAnsi"/>
                <w:sz w:val="20"/>
                <w:szCs w:val="20"/>
              </w:rPr>
            </w:pPr>
            <w:r w:rsidRPr="004D6D9E">
              <w:rPr>
                <w:rFonts w:asciiTheme="minorHAnsi" w:hAnsiTheme="minorHAnsi" w:cstheme="minorHAnsi"/>
                <w:sz w:val="20"/>
                <w:szCs w:val="20"/>
              </w:rPr>
              <w:t xml:space="preserve">Monitoring, including basic and invasive. Basic and advanced monitoring, including temperature, </w:t>
            </w:r>
            <w:proofErr w:type="spellStart"/>
            <w:r w:rsidRPr="004D6D9E">
              <w:rPr>
                <w:rFonts w:asciiTheme="minorHAnsi" w:hAnsiTheme="minorHAnsi" w:cstheme="minorHAnsi"/>
                <w:sz w:val="20"/>
                <w:szCs w:val="20"/>
              </w:rPr>
              <w:t>sphygmomanometry</w:t>
            </w:r>
            <w:proofErr w:type="spellEnd"/>
            <w:r w:rsidRPr="004D6D9E">
              <w:rPr>
                <w:rFonts w:asciiTheme="minorHAnsi" w:hAnsiTheme="minorHAnsi" w:cstheme="minorHAnsi"/>
                <w:sz w:val="20"/>
                <w:szCs w:val="20"/>
              </w:rPr>
              <w:t>, oximetry, capnography.</w:t>
            </w:r>
          </w:p>
          <w:p w14:paraId="66C5E9B1" w14:textId="77777777" w:rsidR="007B1731" w:rsidRPr="004D6D9E" w:rsidRDefault="007B1731" w:rsidP="007B1731">
            <w:pPr>
              <w:pStyle w:val="ListParagraph"/>
              <w:numPr>
                <w:ilvl w:val="0"/>
                <w:numId w:val="12"/>
              </w:numPr>
              <w:rPr>
                <w:rFonts w:asciiTheme="minorHAnsi" w:hAnsiTheme="minorHAnsi" w:cstheme="minorHAnsi"/>
                <w:sz w:val="20"/>
                <w:szCs w:val="20"/>
              </w:rPr>
            </w:pPr>
            <w:r w:rsidRPr="004D6D9E">
              <w:rPr>
                <w:rFonts w:asciiTheme="minorHAnsi" w:hAnsiTheme="minorHAnsi" w:cstheme="minorHAnsi"/>
                <w:sz w:val="20"/>
                <w:szCs w:val="20"/>
              </w:rPr>
              <w:t>Use of adjuvants for spinal anesthesia, including intrathecal morphine, as it pertains to the gynecology patient.</w:t>
            </w:r>
          </w:p>
          <w:p w14:paraId="5A7F805F" w14:textId="77777777" w:rsidR="00DA6EED" w:rsidRPr="004D6D9E" w:rsidRDefault="00DA6EED" w:rsidP="00DA6EED">
            <w:pPr>
              <w:rPr>
                <w:rFonts w:asciiTheme="minorHAnsi" w:hAnsiTheme="minorHAnsi" w:cstheme="minorHAnsi"/>
                <w:sz w:val="20"/>
                <w:szCs w:val="20"/>
              </w:rPr>
            </w:pPr>
            <w:r w:rsidRPr="004D6D9E">
              <w:rPr>
                <w:rFonts w:asciiTheme="minorHAnsi" w:hAnsiTheme="minorHAnsi" w:cstheme="minorHAnsi"/>
                <w:sz w:val="20"/>
                <w:szCs w:val="20"/>
              </w:rPr>
              <w:t>Suggested study materials:</w:t>
            </w:r>
          </w:p>
          <w:p w14:paraId="3ABD8670" w14:textId="6F8266FC" w:rsidR="00DA6EED" w:rsidRPr="004D6D9E" w:rsidRDefault="00DA6EED" w:rsidP="00DA6EED">
            <w:pPr>
              <w:pStyle w:val="ListParagraph"/>
              <w:numPr>
                <w:ilvl w:val="0"/>
                <w:numId w:val="16"/>
              </w:numPr>
              <w:rPr>
                <w:rFonts w:asciiTheme="minorHAnsi" w:hAnsiTheme="minorHAnsi" w:cstheme="minorHAnsi"/>
                <w:sz w:val="20"/>
                <w:szCs w:val="20"/>
              </w:rPr>
            </w:pPr>
            <w:r w:rsidRPr="004D6D9E">
              <w:rPr>
                <w:rFonts w:asciiTheme="minorHAnsi" w:hAnsiTheme="minorHAnsi" w:cstheme="minorHAnsi"/>
                <w:b/>
                <w:bCs/>
                <w:sz w:val="20"/>
                <w:szCs w:val="20"/>
              </w:rPr>
              <w:t>Morgan and Mikhail: Chapter 32:</w:t>
            </w:r>
            <w:r w:rsidRPr="004D6D9E">
              <w:rPr>
                <w:rFonts w:asciiTheme="minorHAnsi" w:hAnsiTheme="minorHAnsi" w:cstheme="minorHAnsi"/>
                <w:sz w:val="20"/>
                <w:szCs w:val="20"/>
              </w:rPr>
              <w:t xml:space="preserve"> Anesthesia for Genitourinary Surgery (especially section on lithotomy position</w:t>
            </w:r>
            <w:r w:rsidR="004D6D9E">
              <w:rPr>
                <w:rFonts w:asciiTheme="minorHAnsi" w:hAnsiTheme="minorHAnsi" w:cstheme="minorHAnsi"/>
                <w:sz w:val="20"/>
                <w:szCs w:val="20"/>
              </w:rPr>
              <w:t>)</w:t>
            </w:r>
          </w:p>
          <w:p w14:paraId="5FF03A24" w14:textId="7425AF9D" w:rsidR="00DA6EED" w:rsidRPr="004D6D9E" w:rsidRDefault="00DA6EED" w:rsidP="00DA6EED">
            <w:pPr>
              <w:pStyle w:val="ListParagraph"/>
              <w:numPr>
                <w:ilvl w:val="0"/>
                <w:numId w:val="16"/>
              </w:numPr>
              <w:rPr>
                <w:rFonts w:asciiTheme="minorHAnsi" w:hAnsiTheme="minorHAnsi" w:cstheme="minorHAnsi"/>
                <w:sz w:val="20"/>
                <w:szCs w:val="20"/>
              </w:rPr>
            </w:pPr>
            <w:r w:rsidRPr="004D6D9E">
              <w:rPr>
                <w:rFonts w:asciiTheme="minorHAnsi" w:hAnsiTheme="minorHAnsi" w:cstheme="minorHAnsi"/>
                <w:b/>
                <w:bCs/>
                <w:sz w:val="20"/>
                <w:szCs w:val="20"/>
              </w:rPr>
              <w:t>University of Kentucky video series:</w:t>
            </w:r>
            <w:r w:rsidRPr="004D6D9E">
              <w:rPr>
                <w:rFonts w:asciiTheme="minorHAnsi" w:hAnsiTheme="minorHAnsi" w:cstheme="minorHAnsi"/>
                <w:sz w:val="20"/>
                <w:szCs w:val="20"/>
              </w:rPr>
              <w:t xml:space="preserve"> Neuraxial anesthesia topics</w:t>
            </w:r>
            <w:r w:rsidR="004D6D9E">
              <w:rPr>
                <w:rFonts w:asciiTheme="minorHAnsi" w:hAnsiTheme="minorHAnsi" w:cstheme="minorHAnsi"/>
                <w:sz w:val="20"/>
                <w:szCs w:val="20"/>
              </w:rPr>
              <w:t xml:space="preserve"> - </w:t>
            </w:r>
            <w:hyperlink r:id="rId5" w:history="1">
              <w:r w:rsidR="004D6D9E" w:rsidRPr="007E4A84">
                <w:rPr>
                  <w:rStyle w:val="Hyperlink"/>
                  <w:rFonts w:asciiTheme="minorHAnsi" w:hAnsiTheme="minorHAnsi" w:cstheme="minorHAnsi"/>
                  <w:sz w:val="20"/>
                  <w:szCs w:val="20"/>
                </w:rPr>
                <w:t>https://www.youtube.com/watch?v=OS0y3AhGgtQ</w:t>
              </w:r>
            </w:hyperlink>
            <w:r w:rsidRPr="004D6D9E">
              <w:rPr>
                <w:rFonts w:asciiTheme="minorHAnsi" w:hAnsiTheme="minorHAnsi" w:cstheme="minorHAnsi"/>
                <w:sz w:val="20"/>
                <w:szCs w:val="20"/>
              </w:rPr>
              <w:t xml:space="preserve"> </w:t>
            </w:r>
          </w:p>
          <w:p w14:paraId="0BF26E7B" w14:textId="2CC1A05F" w:rsidR="007B79F3" w:rsidRPr="004D6D9E" w:rsidRDefault="007B79F3" w:rsidP="007B79F3">
            <w:pPr>
              <w:pStyle w:val="ListParagraph"/>
              <w:numPr>
                <w:ilvl w:val="0"/>
                <w:numId w:val="16"/>
              </w:numPr>
              <w:rPr>
                <w:rFonts w:asciiTheme="minorHAnsi" w:hAnsiTheme="minorHAnsi" w:cstheme="minorHAnsi"/>
                <w:sz w:val="20"/>
                <w:szCs w:val="20"/>
                <w:u w:val="single"/>
              </w:rPr>
            </w:pPr>
            <w:r w:rsidRPr="004D6D9E">
              <w:rPr>
                <w:rFonts w:asciiTheme="minorHAnsi" w:hAnsiTheme="minorHAnsi" w:cstheme="minorHAnsi"/>
                <w:b/>
                <w:bCs/>
                <w:sz w:val="20"/>
                <w:szCs w:val="20"/>
              </w:rPr>
              <w:t>Anesthesia TOTW: 458:</w:t>
            </w:r>
            <w:r w:rsidRPr="004D6D9E">
              <w:rPr>
                <w:rFonts w:asciiTheme="minorHAnsi" w:hAnsiTheme="minorHAnsi" w:cstheme="minorHAnsi"/>
                <w:sz w:val="20"/>
                <w:szCs w:val="20"/>
              </w:rPr>
              <w:t xml:space="preserve"> An Update on Effective Management of the Post Dural Puncture Headache</w:t>
            </w:r>
            <w:r w:rsidR="004D6D9E">
              <w:rPr>
                <w:rFonts w:asciiTheme="minorHAnsi" w:hAnsiTheme="minorHAnsi" w:cstheme="minorHAnsi"/>
                <w:sz w:val="20"/>
                <w:szCs w:val="20"/>
              </w:rPr>
              <w:t xml:space="preserve"> - </w:t>
            </w:r>
            <w:hyperlink r:id="rId6" w:history="1">
              <w:r w:rsidR="004D6D9E" w:rsidRPr="007E4A84">
                <w:rPr>
                  <w:rStyle w:val="Hyperlink"/>
                  <w:rFonts w:asciiTheme="minorHAnsi" w:hAnsiTheme="minorHAnsi" w:cstheme="minorHAnsi"/>
                  <w:sz w:val="20"/>
                  <w:szCs w:val="20"/>
                </w:rPr>
                <w:t>https://resources.wfsahq.org/atotw/an-update-on-effective-management-of-the-postdural-puncture-headache/</w:t>
              </w:r>
            </w:hyperlink>
          </w:p>
          <w:p w14:paraId="0AE44167" w14:textId="719CE52C" w:rsidR="007B79F3" w:rsidRPr="004D6D9E" w:rsidRDefault="007B79F3" w:rsidP="007B79F3">
            <w:pPr>
              <w:pStyle w:val="ListParagraph"/>
              <w:numPr>
                <w:ilvl w:val="0"/>
                <w:numId w:val="16"/>
              </w:numPr>
              <w:rPr>
                <w:rFonts w:asciiTheme="minorHAnsi" w:hAnsiTheme="minorHAnsi" w:cstheme="minorHAnsi"/>
                <w:sz w:val="20"/>
                <w:szCs w:val="20"/>
                <w:u w:val="single"/>
              </w:rPr>
            </w:pPr>
            <w:r w:rsidRPr="004D6D9E">
              <w:rPr>
                <w:rFonts w:asciiTheme="minorHAnsi" w:hAnsiTheme="minorHAnsi" w:cstheme="minorHAnsi"/>
                <w:b/>
                <w:bCs/>
                <w:sz w:val="20"/>
                <w:szCs w:val="20"/>
              </w:rPr>
              <w:t>Anesthesia TOTW: 230:</w:t>
            </w:r>
            <w:r w:rsidRPr="004D6D9E">
              <w:rPr>
                <w:rFonts w:asciiTheme="minorHAnsi" w:hAnsiTheme="minorHAnsi" w:cstheme="minorHAnsi"/>
                <w:sz w:val="20"/>
                <w:szCs w:val="20"/>
              </w:rPr>
              <w:t xml:space="preserve"> Adjuvant Agents in Neuraxial Blockade</w:t>
            </w:r>
            <w:r w:rsidR="004D6D9E">
              <w:rPr>
                <w:rFonts w:asciiTheme="minorHAnsi" w:hAnsiTheme="minorHAnsi" w:cstheme="minorHAnsi"/>
                <w:sz w:val="20"/>
                <w:szCs w:val="20"/>
              </w:rPr>
              <w:t xml:space="preserve"> - </w:t>
            </w:r>
            <w:hyperlink r:id="rId7" w:history="1">
              <w:r w:rsidR="004D6D9E" w:rsidRPr="007E4A84">
                <w:rPr>
                  <w:rStyle w:val="Hyperlink"/>
                  <w:rFonts w:asciiTheme="minorHAnsi" w:hAnsiTheme="minorHAnsi" w:cstheme="minorHAnsi"/>
                  <w:sz w:val="20"/>
                  <w:szCs w:val="20"/>
                </w:rPr>
                <w:t>https://resources.wfsahq.org/atotw/adjuvant-agents-in-neuraxial-blockade/</w:t>
              </w:r>
            </w:hyperlink>
          </w:p>
        </w:tc>
      </w:tr>
      <w:tr w:rsidR="007B1731" w:rsidRPr="00A164CB" w14:paraId="566D4AFB" w14:textId="77777777" w:rsidTr="00352D16">
        <w:trPr>
          <w:trHeight w:val="512"/>
        </w:trPr>
        <w:tc>
          <w:tcPr>
            <w:tcW w:w="1615" w:type="dxa"/>
            <w:vMerge/>
          </w:tcPr>
          <w:p w14:paraId="714C7887" w14:textId="77777777" w:rsidR="007B1731" w:rsidRPr="00AA5331" w:rsidRDefault="007B1731" w:rsidP="00352D16">
            <w:pPr>
              <w:rPr>
                <w:rFonts w:ascii="Calibri" w:hAnsi="Calibri" w:cs="Calibri"/>
                <w:b/>
                <w:bCs/>
                <w:sz w:val="20"/>
                <w:szCs w:val="20"/>
              </w:rPr>
            </w:pPr>
          </w:p>
        </w:tc>
        <w:tc>
          <w:tcPr>
            <w:tcW w:w="9360" w:type="dxa"/>
          </w:tcPr>
          <w:p w14:paraId="69BB7390" w14:textId="77777777" w:rsidR="007B1731" w:rsidRPr="007B1731" w:rsidRDefault="007B1731" w:rsidP="00352D16">
            <w:pPr>
              <w:rPr>
                <w:rFonts w:ascii="Calibri" w:hAnsi="Calibri" w:cs="Calibri"/>
                <w:b/>
                <w:bCs/>
                <w:sz w:val="20"/>
                <w:szCs w:val="20"/>
              </w:rPr>
            </w:pPr>
            <w:r w:rsidRPr="007B1731">
              <w:rPr>
                <w:rFonts w:ascii="Calibri" w:hAnsi="Calibri" w:cs="Calibri"/>
                <w:b/>
                <w:bCs/>
                <w:sz w:val="20"/>
                <w:szCs w:val="20"/>
              </w:rPr>
              <w:t>Week 2:</w:t>
            </w:r>
          </w:p>
          <w:p w14:paraId="575F6D85" w14:textId="77777777" w:rsidR="007B1731" w:rsidRDefault="007B1731" w:rsidP="007B1731">
            <w:pPr>
              <w:pStyle w:val="ListParagraph"/>
              <w:numPr>
                <w:ilvl w:val="0"/>
                <w:numId w:val="13"/>
              </w:numPr>
              <w:rPr>
                <w:rFonts w:ascii="Calibri" w:hAnsi="Calibri" w:cs="Calibri"/>
                <w:sz w:val="20"/>
                <w:szCs w:val="20"/>
              </w:rPr>
            </w:pPr>
            <w:r w:rsidRPr="007B1731">
              <w:rPr>
                <w:rFonts w:ascii="Calibri" w:hAnsi="Calibri" w:cs="Calibri"/>
                <w:sz w:val="20"/>
                <w:szCs w:val="20"/>
              </w:rPr>
              <w:t>Understand the indications, positioning, and implications of trans-vaginal procedures.</w:t>
            </w:r>
          </w:p>
          <w:p w14:paraId="667B4528" w14:textId="55FD3FB8" w:rsidR="007B1731" w:rsidRDefault="007B1731" w:rsidP="007B1731">
            <w:pPr>
              <w:pStyle w:val="ListParagraph"/>
              <w:numPr>
                <w:ilvl w:val="0"/>
                <w:numId w:val="13"/>
              </w:numPr>
              <w:rPr>
                <w:rFonts w:ascii="Calibri" w:hAnsi="Calibri" w:cs="Calibri"/>
                <w:sz w:val="20"/>
                <w:szCs w:val="20"/>
              </w:rPr>
            </w:pPr>
            <w:r>
              <w:rPr>
                <w:rFonts w:ascii="Calibri" w:hAnsi="Calibri" w:cs="Calibri"/>
                <w:sz w:val="20"/>
                <w:szCs w:val="20"/>
              </w:rPr>
              <w:t xml:space="preserve">Understand the physiologic implications of </w:t>
            </w:r>
            <w:r w:rsidR="004D6D9E">
              <w:rPr>
                <w:rFonts w:ascii="Calibri" w:hAnsi="Calibri" w:cs="Calibri"/>
                <w:sz w:val="20"/>
                <w:szCs w:val="20"/>
              </w:rPr>
              <w:t>Trendelenburg</w:t>
            </w:r>
            <w:r>
              <w:rPr>
                <w:rFonts w:ascii="Calibri" w:hAnsi="Calibri" w:cs="Calibri"/>
                <w:sz w:val="20"/>
                <w:szCs w:val="20"/>
              </w:rPr>
              <w:t xml:space="preserve"> position.</w:t>
            </w:r>
          </w:p>
          <w:p w14:paraId="22DB9F51" w14:textId="77777777" w:rsidR="007B1731" w:rsidRDefault="007B1731" w:rsidP="007B1731">
            <w:pPr>
              <w:pStyle w:val="ListParagraph"/>
              <w:numPr>
                <w:ilvl w:val="0"/>
                <w:numId w:val="13"/>
              </w:numPr>
              <w:rPr>
                <w:rFonts w:ascii="Calibri" w:hAnsi="Calibri" w:cs="Calibri"/>
                <w:sz w:val="20"/>
                <w:szCs w:val="20"/>
              </w:rPr>
            </w:pPr>
            <w:r>
              <w:rPr>
                <w:rFonts w:ascii="Calibri" w:hAnsi="Calibri" w:cs="Calibri"/>
                <w:sz w:val="20"/>
                <w:szCs w:val="20"/>
              </w:rPr>
              <w:t>Understand the risk of positioning injuries, especially lithotomy position.</w:t>
            </w:r>
          </w:p>
          <w:p w14:paraId="6680A10E" w14:textId="77777777" w:rsidR="00DA6EED" w:rsidRDefault="00DA6EED" w:rsidP="00DA6EED">
            <w:pPr>
              <w:rPr>
                <w:rFonts w:ascii="Calibri" w:hAnsi="Calibri" w:cs="Calibri"/>
                <w:sz w:val="20"/>
                <w:szCs w:val="20"/>
              </w:rPr>
            </w:pPr>
            <w:r>
              <w:rPr>
                <w:rFonts w:ascii="Calibri" w:hAnsi="Calibri" w:cs="Calibri"/>
                <w:sz w:val="20"/>
                <w:szCs w:val="20"/>
              </w:rPr>
              <w:t>Suggested study materials:</w:t>
            </w:r>
          </w:p>
          <w:p w14:paraId="34D3BD61" w14:textId="77777777" w:rsidR="00DA6EED" w:rsidRPr="00DA6EED" w:rsidRDefault="00DA6EED" w:rsidP="00DA6EED">
            <w:pPr>
              <w:pStyle w:val="ListParagraph"/>
              <w:numPr>
                <w:ilvl w:val="0"/>
                <w:numId w:val="19"/>
              </w:numPr>
              <w:rPr>
                <w:rFonts w:ascii="Calibri" w:hAnsi="Calibri" w:cs="Calibri"/>
                <w:sz w:val="20"/>
                <w:szCs w:val="20"/>
              </w:rPr>
            </w:pPr>
            <w:r>
              <w:rPr>
                <w:rFonts w:ascii="Calibri" w:hAnsi="Calibri" w:cs="Calibri"/>
                <w:sz w:val="20"/>
                <w:szCs w:val="20"/>
              </w:rPr>
              <w:t xml:space="preserve">Pardo and Miller “Basics of Anesthesiology”: </w:t>
            </w:r>
            <w:r w:rsidRPr="00DA6EED">
              <w:rPr>
                <w:rFonts w:ascii="Calibri" w:hAnsi="Calibri" w:cs="Calibri"/>
                <w:b/>
                <w:bCs/>
                <w:sz w:val="20"/>
                <w:szCs w:val="20"/>
              </w:rPr>
              <w:t>Chapter 19: Patient Positioning and Associated Risks</w:t>
            </w:r>
          </w:p>
          <w:p w14:paraId="38F0B25A" w14:textId="256CCE1E" w:rsidR="00DA6EED" w:rsidRPr="00DA6EED" w:rsidRDefault="00DA6EED" w:rsidP="00DA6EED">
            <w:pPr>
              <w:pStyle w:val="ListParagraph"/>
              <w:numPr>
                <w:ilvl w:val="0"/>
                <w:numId w:val="19"/>
              </w:numPr>
              <w:rPr>
                <w:rFonts w:ascii="Calibri" w:hAnsi="Calibri" w:cs="Calibri"/>
                <w:sz w:val="20"/>
                <w:szCs w:val="20"/>
              </w:rPr>
            </w:pPr>
            <w:r w:rsidRPr="004D6D9E">
              <w:rPr>
                <w:rFonts w:ascii="Calibri" w:hAnsi="Calibri" w:cs="Calibri"/>
                <w:b/>
                <w:bCs/>
                <w:sz w:val="20"/>
                <w:szCs w:val="20"/>
              </w:rPr>
              <w:t>Anesthesia TOTW: 311:</w:t>
            </w:r>
            <w:r w:rsidRPr="00DA6EED">
              <w:rPr>
                <w:rFonts w:ascii="Calibri" w:hAnsi="Calibri" w:cs="Calibri"/>
                <w:sz w:val="20"/>
                <w:szCs w:val="20"/>
              </w:rPr>
              <w:t xml:space="preserve"> Patient Positioning During Anaesthesia </w:t>
            </w:r>
            <w:r w:rsidR="004D6D9E">
              <w:rPr>
                <w:rFonts w:ascii="Calibri" w:hAnsi="Calibri" w:cs="Calibri"/>
                <w:sz w:val="20"/>
                <w:szCs w:val="20"/>
              </w:rPr>
              <w:t>-</w:t>
            </w:r>
            <w:hyperlink r:id="rId8" w:history="1">
              <w:r w:rsidR="004D6D9E" w:rsidRPr="007E4A84">
                <w:rPr>
                  <w:rStyle w:val="Hyperlink"/>
                  <w:rFonts w:ascii="Calibri" w:hAnsi="Calibri" w:cs="Calibri"/>
                  <w:sz w:val="20"/>
                  <w:szCs w:val="20"/>
                </w:rPr>
                <w:t>https://resources.wfsahq.org/atotw/patient-positioning-during-anaesthesia/</w:t>
              </w:r>
            </w:hyperlink>
            <w:r w:rsidRPr="00DA6EED">
              <w:rPr>
                <w:rFonts w:ascii="Calibri" w:hAnsi="Calibri" w:cs="Calibri"/>
                <w:sz w:val="20"/>
                <w:szCs w:val="20"/>
              </w:rPr>
              <w:t xml:space="preserve"> </w:t>
            </w:r>
          </w:p>
          <w:p w14:paraId="1DB8D26C" w14:textId="2EB2CAE7" w:rsidR="00DA6EED" w:rsidRPr="00DA6EED" w:rsidRDefault="00DA6EED" w:rsidP="00DA6EED">
            <w:pPr>
              <w:pStyle w:val="ListParagraph"/>
              <w:numPr>
                <w:ilvl w:val="0"/>
                <w:numId w:val="19"/>
              </w:numPr>
              <w:rPr>
                <w:rFonts w:ascii="Calibri" w:hAnsi="Calibri" w:cs="Calibri"/>
                <w:sz w:val="20"/>
                <w:szCs w:val="20"/>
              </w:rPr>
            </w:pPr>
            <w:r w:rsidRPr="004D6D9E">
              <w:rPr>
                <w:rFonts w:ascii="Calibri" w:hAnsi="Calibri" w:cs="Calibri"/>
                <w:b/>
                <w:bCs/>
                <w:sz w:val="20"/>
                <w:szCs w:val="20"/>
              </w:rPr>
              <w:t>Anesthesia TOTW: 258:</w:t>
            </w:r>
            <w:r w:rsidRPr="00DA6EED">
              <w:rPr>
                <w:rFonts w:ascii="Calibri" w:hAnsi="Calibri" w:cs="Calibri"/>
                <w:sz w:val="20"/>
                <w:szCs w:val="20"/>
              </w:rPr>
              <w:t xml:space="preserve"> Peripheral Nerve Injuries and Position</w:t>
            </w:r>
            <w:r w:rsidR="004D6D9E">
              <w:rPr>
                <w:rFonts w:ascii="Calibri" w:hAnsi="Calibri" w:cs="Calibri"/>
                <w:sz w:val="20"/>
                <w:szCs w:val="20"/>
              </w:rPr>
              <w:t>in</w:t>
            </w:r>
            <w:r w:rsidRPr="00DA6EED">
              <w:rPr>
                <w:rFonts w:ascii="Calibri" w:hAnsi="Calibri" w:cs="Calibri"/>
                <w:sz w:val="20"/>
                <w:szCs w:val="20"/>
              </w:rPr>
              <w:t>g for General Anaesthesia</w:t>
            </w:r>
            <w:r w:rsidR="004D6D9E">
              <w:rPr>
                <w:rFonts w:ascii="Calibri" w:hAnsi="Calibri" w:cs="Calibri"/>
                <w:sz w:val="20"/>
                <w:szCs w:val="20"/>
              </w:rPr>
              <w:t xml:space="preserve"> - </w:t>
            </w:r>
            <w:hyperlink r:id="rId9" w:history="1">
              <w:r w:rsidR="004D6D9E" w:rsidRPr="007E4A84">
                <w:rPr>
                  <w:rStyle w:val="Hyperlink"/>
                  <w:rFonts w:ascii="Calibri" w:hAnsi="Calibri" w:cs="Calibri"/>
                  <w:sz w:val="20"/>
                  <w:szCs w:val="20"/>
                </w:rPr>
                <w:t>https://resources.wfsahq.org/atotw/peripheral-nerve-injuries-and-positioning-for-general-anaesthesia/</w:t>
              </w:r>
            </w:hyperlink>
          </w:p>
        </w:tc>
      </w:tr>
      <w:tr w:rsidR="007B1731" w:rsidRPr="00A164CB" w14:paraId="67ADDD12" w14:textId="77777777" w:rsidTr="00352D16">
        <w:trPr>
          <w:trHeight w:val="287"/>
        </w:trPr>
        <w:tc>
          <w:tcPr>
            <w:tcW w:w="1615" w:type="dxa"/>
            <w:vMerge/>
          </w:tcPr>
          <w:p w14:paraId="39E25F8B" w14:textId="77777777" w:rsidR="007B1731" w:rsidRPr="00AA5331" w:rsidRDefault="007B1731" w:rsidP="00352D16">
            <w:pPr>
              <w:rPr>
                <w:rFonts w:ascii="Calibri" w:hAnsi="Calibri" w:cs="Calibri"/>
                <w:b/>
                <w:bCs/>
                <w:sz w:val="20"/>
                <w:szCs w:val="20"/>
              </w:rPr>
            </w:pPr>
          </w:p>
        </w:tc>
        <w:tc>
          <w:tcPr>
            <w:tcW w:w="9360" w:type="dxa"/>
          </w:tcPr>
          <w:p w14:paraId="04D6D230" w14:textId="77777777" w:rsidR="007B1731" w:rsidRPr="007B1731" w:rsidRDefault="007B1731" w:rsidP="00352D16">
            <w:pPr>
              <w:rPr>
                <w:rFonts w:ascii="Calibri" w:hAnsi="Calibri" w:cs="Calibri"/>
                <w:b/>
                <w:bCs/>
                <w:sz w:val="20"/>
                <w:szCs w:val="20"/>
              </w:rPr>
            </w:pPr>
            <w:r w:rsidRPr="007B1731">
              <w:rPr>
                <w:rFonts w:ascii="Calibri" w:hAnsi="Calibri" w:cs="Calibri"/>
                <w:b/>
                <w:bCs/>
                <w:sz w:val="20"/>
                <w:szCs w:val="20"/>
              </w:rPr>
              <w:t xml:space="preserve">Week 3: </w:t>
            </w:r>
          </w:p>
          <w:p w14:paraId="5D586AA7" w14:textId="77777777" w:rsidR="007B1731" w:rsidRDefault="007B1731" w:rsidP="007B1731">
            <w:pPr>
              <w:pStyle w:val="ListParagraph"/>
              <w:numPr>
                <w:ilvl w:val="0"/>
                <w:numId w:val="14"/>
              </w:numPr>
              <w:rPr>
                <w:rFonts w:ascii="Calibri" w:hAnsi="Calibri" w:cs="Calibri"/>
                <w:sz w:val="20"/>
                <w:szCs w:val="20"/>
              </w:rPr>
            </w:pPr>
            <w:r w:rsidRPr="007B1731">
              <w:rPr>
                <w:rFonts w:ascii="Calibri" w:hAnsi="Calibri" w:cs="Calibri"/>
                <w:sz w:val="20"/>
                <w:szCs w:val="20"/>
              </w:rPr>
              <w:t>Considerations and complications of use of laparoscopic surgery.</w:t>
            </w:r>
          </w:p>
          <w:p w14:paraId="25A4FBB7" w14:textId="47B12CD2" w:rsidR="007B1731" w:rsidRDefault="007B1731" w:rsidP="007B1731">
            <w:pPr>
              <w:pStyle w:val="ListParagraph"/>
              <w:numPr>
                <w:ilvl w:val="0"/>
                <w:numId w:val="14"/>
              </w:numPr>
              <w:rPr>
                <w:rFonts w:ascii="Calibri" w:hAnsi="Calibri" w:cs="Calibri"/>
                <w:sz w:val="20"/>
                <w:szCs w:val="20"/>
              </w:rPr>
            </w:pPr>
            <w:r>
              <w:rPr>
                <w:rFonts w:ascii="Calibri" w:hAnsi="Calibri" w:cs="Calibri"/>
                <w:sz w:val="20"/>
                <w:szCs w:val="20"/>
              </w:rPr>
              <w:t>Understand the implications of ruptured ectopic pregnancy.</w:t>
            </w:r>
          </w:p>
          <w:p w14:paraId="394E6454" w14:textId="77777777" w:rsidR="007B1731" w:rsidRDefault="007B1731" w:rsidP="007B1731">
            <w:pPr>
              <w:pStyle w:val="ListParagraph"/>
              <w:numPr>
                <w:ilvl w:val="0"/>
                <w:numId w:val="14"/>
              </w:numPr>
              <w:rPr>
                <w:rFonts w:ascii="Calibri" w:hAnsi="Calibri" w:cs="Calibri"/>
                <w:sz w:val="20"/>
                <w:szCs w:val="20"/>
              </w:rPr>
            </w:pPr>
            <w:r>
              <w:rPr>
                <w:rFonts w:ascii="Calibri" w:hAnsi="Calibri" w:cs="Calibri"/>
                <w:sz w:val="20"/>
                <w:szCs w:val="20"/>
              </w:rPr>
              <w:t xml:space="preserve">Understand appropriate indications for MAC (monitored anesthesia care) and how to safely deliver such care. </w:t>
            </w:r>
          </w:p>
          <w:p w14:paraId="41C2556A" w14:textId="77777777" w:rsidR="00DA6EED" w:rsidRDefault="00DA6EED" w:rsidP="00DA6EED">
            <w:pPr>
              <w:rPr>
                <w:rFonts w:ascii="Calibri" w:hAnsi="Calibri" w:cs="Calibri"/>
                <w:sz w:val="20"/>
                <w:szCs w:val="20"/>
              </w:rPr>
            </w:pPr>
            <w:r>
              <w:rPr>
                <w:rFonts w:ascii="Calibri" w:hAnsi="Calibri" w:cs="Calibri"/>
                <w:sz w:val="20"/>
                <w:szCs w:val="20"/>
              </w:rPr>
              <w:t>Suggested study materials:</w:t>
            </w:r>
          </w:p>
          <w:p w14:paraId="39CD4232" w14:textId="3CD15E89" w:rsidR="007B79F3" w:rsidRPr="007B79F3" w:rsidRDefault="007B79F3" w:rsidP="007B79F3">
            <w:pPr>
              <w:pStyle w:val="ListParagraph"/>
              <w:numPr>
                <w:ilvl w:val="0"/>
                <w:numId w:val="18"/>
              </w:numPr>
              <w:rPr>
                <w:rFonts w:ascii="Calibri" w:hAnsi="Calibri" w:cs="Calibri"/>
                <w:sz w:val="20"/>
                <w:szCs w:val="20"/>
              </w:rPr>
            </w:pPr>
            <w:r w:rsidRPr="007B79F3">
              <w:rPr>
                <w:rFonts w:ascii="Calibri" w:hAnsi="Calibri" w:cs="Calibri"/>
                <w:sz w:val="20"/>
                <w:szCs w:val="20"/>
              </w:rPr>
              <w:t>Anesthesia Toolbox E-learning:</w:t>
            </w:r>
            <w:r>
              <w:rPr>
                <w:rFonts w:ascii="Calibri" w:hAnsi="Calibri" w:cs="Calibri"/>
                <w:b/>
                <w:bCs/>
                <w:sz w:val="20"/>
                <w:szCs w:val="20"/>
              </w:rPr>
              <w:t xml:space="preserve"> </w:t>
            </w:r>
            <w:r w:rsidRPr="007B79F3">
              <w:rPr>
                <w:rFonts w:ascii="Calibri" w:hAnsi="Calibri" w:cs="Calibri"/>
                <w:b/>
                <w:bCs/>
                <w:sz w:val="20"/>
                <w:szCs w:val="20"/>
              </w:rPr>
              <w:t>Hysteroscopy:</w:t>
            </w:r>
            <w:r w:rsidRPr="007B79F3">
              <w:rPr>
                <w:rFonts w:ascii="Calibri" w:hAnsi="Calibri" w:cs="Calibri"/>
                <w:sz w:val="20"/>
                <w:szCs w:val="20"/>
              </w:rPr>
              <w:t xml:space="preserve"> Case Management Guide</w:t>
            </w:r>
          </w:p>
          <w:p w14:paraId="0128BCBF" w14:textId="6C6B49A6" w:rsidR="007B79F3" w:rsidRPr="007B79F3" w:rsidRDefault="007B79F3" w:rsidP="007B79F3">
            <w:pPr>
              <w:pStyle w:val="ListParagraph"/>
              <w:numPr>
                <w:ilvl w:val="0"/>
                <w:numId w:val="18"/>
              </w:numPr>
              <w:rPr>
                <w:rFonts w:ascii="Calibri" w:hAnsi="Calibri" w:cs="Calibri"/>
                <w:sz w:val="20"/>
                <w:szCs w:val="20"/>
              </w:rPr>
            </w:pPr>
            <w:r w:rsidRPr="007B79F3">
              <w:rPr>
                <w:rFonts w:ascii="Calibri" w:hAnsi="Calibri" w:cs="Calibri"/>
                <w:sz w:val="20"/>
                <w:szCs w:val="20"/>
              </w:rPr>
              <w:t>Anesthesia Toolbox E-learning:</w:t>
            </w:r>
            <w:r>
              <w:rPr>
                <w:rFonts w:ascii="Calibri" w:hAnsi="Calibri" w:cs="Calibri"/>
                <w:b/>
                <w:bCs/>
                <w:sz w:val="20"/>
                <w:szCs w:val="20"/>
              </w:rPr>
              <w:t xml:space="preserve"> </w:t>
            </w:r>
            <w:r w:rsidRPr="007B79F3">
              <w:rPr>
                <w:rFonts w:ascii="Calibri" w:hAnsi="Calibri" w:cs="Calibri"/>
                <w:b/>
                <w:bCs/>
                <w:sz w:val="20"/>
                <w:szCs w:val="20"/>
              </w:rPr>
              <w:t>CA1 Mini PBLD 2.1:</w:t>
            </w:r>
            <w:r w:rsidRPr="007B79F3">
              <w:rPr>
                <w:rFonts w:ascii="Calibri" w:hAnsi="Calibri" w:cs="Calibri"/>
                <w:sz w:val="20"/>
                <w:szCs w:val="20"/>
              </w:rPr>
              <w:t xml:space="preserve"> Monitored Anesthesia Care</w:t>
            </w:r>
          </w:p>
          <w:p w14:paraId="3C78219A" w14:textId="2CD88E6E" w:rsidR="00DA6EED" w:rsidRPr="00DA6EED" w:rsidRDefault="00D26C12" w:rsidP="00DA6EED">
            <w:pPr>
              <w:pStyle w:val="ListParagraph"/>
              <w:numPr>
                <w:ilvl w:val="0"/>
                <w:numId w:val="18"/>
              </w:numPr>
              <w:rPr>
                <w:rFonts w:ascii="Calibri" w:hAnsi="Calibri" w:cs="Calibri"/>
                <w:sz w:val="20"/>
                <w:szCs w:val="20"/>
              </w:rPr>
            </w:pPr>
            <w:r>
              <w:rPr>
                <w:rFonts w:ascii="Calibri" w:hAnsi="Calibri" w:cs="Calibri"/>
                <w:sz w:val="20"/>
                <w:szCs w:val="20"/>
              </w:rPr>
              <w:t xml:space="preserve">Anaesthesia for laparoscopic surgery: </w:t>
            </w:r>
            <w:hyperlink r:id="rId10" w:history="1">
              <w:r w:rsidR="004D6D9E" w:rsidRPr="007E4A84">
                <w:rPr>
                  <w:rStyle w:val="Hyperlink"/>
                  <w:rFonts w:ascii="Calibri" w:hAnsi="Calibri" w:cs="Calibri"/>
                  <w:sz w:val="20"/>
                  <w:szCs w:val="20"/>
                </w:rPr>
                <w:t>https://academic.oup.com/bjaed/article/11/5/177/282908</w:t>
              </w:r>
            </w:hyperlink>
            <w:r w:rsidR="004D6D9E">
              <w:rPr>
                <w:rFonts w:ascii="Calibri" w:hAnsi="Calibri" w:cs="Calibri"/>
                <w:sz w:val="20"/>
                <w:szCs w:val="20"/>
              </w:rPr>
              <w:t xml:space="preserve"> </w:t>
            </w:r>
          </w:p>
        </w:tc>
      </w:tr>
      <w:tr w:rsidR="007B1731" w:rsidRPr="00A164CB" w14:paraId="3A41F9C1" w14:textId="77777777" w:rsidTr="00352D16">
        <w:trPr>
          <w:trHeight w:val="359"/>
        </w:trPr>
        <w:tc>
          <w:tcPr>
            <w:tcW w:w="1615" w:type="dxa"/>
            <w:vMerge/>
          </w:tcPr>
          <w:p w14:paraId="73F3DA1D" w14:textId="77777777" w:rsidR="007B1731" w:rsidRPr="00AA5331" w:rsidRDefault="007B1731" w:rsidP="00352D16">
            <w:pPr>
              <w:rPr>
                <w:rFonts w:ascii="Calibri" w:hAnsi="Calibri" w:cs="Calibri"/>
                <w:b/>
                <w:bCs/>
                <w:sz w:val="20"/>
                <w:szCs w:val="20"/>
              </w:rPr>
            </w:pPr>
          </w:p>
        </w:tc>
        <w:tc>
          <w:tcPr>
            <w:tcW w:w="9360" w:type="dxa"/>
          </w:tcPr>
          <w:p w14:paraId="3A10CBAF" w14:textId="77777777" w:rsidR="007B1731" w:rsidRPr="007B1731" w:rsidRDefault="007B1731" w:rsidP="00352D16">
            <w:pPr>
              <w:rPr>
                <w:rFonts w:asciiTheme="minorHAnsi" w:hAnsiTheme="minorHAnsi" w:cstheme="minorHAnsi"/>
                <w:b/>
                <w:bCs/>
                <w:sz w:val="20"/>
                <w:szCs w:val="20"/>
              </w:rPr>
            </w:pPr>
            <w:r w:rsidRPr="007B1731">
              <w:rPr>
                <w:rFonts w:asciiTheme="minorHAnsi" w:hAnsiTheme="minorHAnsi" w:cstheme="minorHAnsi"/>
                <w:b/>
                <w:bCs/>
                <w:sz w:val="20"/>
                <w:szCs w:val="20"/>
              </w:rPr>
              <w:t xml:space="preserve">Week 4: </w:t>
            </w:r>
          </w:p>
          <w:p w14:paraId="095813E9" w14:textId="77777777" w:rsidR="007B1731" w:rsidRPr="007B1731" w:rsidRDefault="007B1731" w:rsidP="007B1731">
            <w:pPr>
              <w:pStyle w:val="ListParagraph"/>
              <w:numPr>
                <w:ilvl w:val="0"/>
                <w:numId w:val="15"/>
              </w:numPr>
              <w:rPr>
                <w:rFonts w:ascii="Calibri" w:hAnsi="Calibri" w:cs="Calibri"/>
                <w:sz w:val="20"/>
                <w:szCs w:val="20"/>
              </w:rPr>
            </w:pPr>
            <w:r w:rsidRPr="007B1731">
              <w:rPr>
                <w:rFonts w:asciiTheme="minorHAnsi" w:hAnsiTheme="minorHAnsi" w:cstheme="minorHAnsi"/>
                <w:sz w:val="20"/>
                <w:szCs w:val="20"/>
              </w:rPr>
              <w:t>Intraoperative fluid management in a variety of gynecology patients and procedures: include composition of fluid administered, deficit calculation, maintenance fluid administration, third-space fluid loss, calculation of allowable blood loss, and blood loss repletion with IV fluids</w:t>
            </w:r>
            <w:r>
              <w:rPr>
                <w:rFonts w:asciiTheme="minorHAnsi" w:hAnsiTheme="minorHAnsi" w:cstheme="minorHAnsi"/>
                <w:sz w:val="20"/>
                <w:szCs w:val="20"/>
              </w:rPr>
              <w:t>.</w:t>
            </w:r>
          </w:p>
          <w:p w14:paraId="7D7B16BD" w14:textId="77777777" w:rsidR="007B1731" w:rsidRPr="00D26C12" w:rsidRDefault="007B1731" w:rsidP="007B1731">
            <w:pPr>
              <w:pStyle w:val="ListParagraph"/>
              <w:numPr>
                <w:ilvl w:val="0"/>
                <w:numId w:val="15"/>
              </w:numPr>
              <w:rPr>
                <w:rFonts w:ascii="Calibri" w:hAnsi="Calibri" w:cs="Calibri"/>
                <w:sz w:val="20"/>
                <w:szCs w:val="20"/>
              </w:rPr>
            </w:pPr>
            <w:r>
              <w:rPr>
                <w:rFonts w:asciiTheme="minorHAnsi" w:hAnsiTheme="minorHAnsi" w:cstheme="minorHAnsi"/>
                <w:sz w:val="20"/>
                <w:szCs w:val="20"/>
              </w:rPr>
              <w:t>I</w:t>
            </w:r>
            <w:r w:rsidRPr="000830DB">
              <w:rPr>
                <w:rFonts w:asciiTheme="minorHAnsi" w:hAnsiTheme="minorHAnsi" w:cstheme="minorHAnsi"/>
                <w:sz w:val="20"/>
                <w:szCs w:val="20"/>
              </w:rPr>
              <w:t>ntraoperative blood transfusion: indications, complications, blood transfusion reactions and the treatment of fluid overload.</w:t>
            </w:r>
          </w:p>
          <w:p w14:paraId="44E5B588" w14:textId="1BE1C9DA" w:rsidR="00D26C12" w:rsidRPr="00DA6EED" w:rsidRDefault="00D26C12" w:rsidP="007B1731">
            <w:pPr>
              <w:pStyle w:val="ListParagraph"/>
              <w:numPr>
                <w:ilvl w:val="0"/>
                <w:numId w:val="15"/>
              </w:numPr>
              <w:rPr>
                <w:rFonts w:ascii="Calibri" w:hAnsi="Calibri" w:cs="Calibri"/>
                <w:sz w:val="20"/>
                <w:szCs w:val="20"/>
              </w:rPr>
            </w:pPr>
            <w:r>
              <w:rPr>
                <w:rFonts w:asciiTheme="minorHAnsi" w:hAnsiTheme="minorHAnsi" w:cstheme="minorHAnsi"/>
                <w:sz w:val="20"/>
                <w:szCs w:val="20"/>
              </w:rPr>
              <w:t>Truncal blocks for perioperative pain management</w:t>
            </w:r>
          </w:p>
          <w:p w14:paraId="2CEC6324" w14:textId="77777777" w:rsidR="00DA6EED" w:rsidRDefault="00DA6EED" w:rsidP="00DA6EED">
            <w:pPr>
              <w:rPr>
                <w:rFonts w:ascii="Calibri" w:hAnsi="Calibri" w:cs="Calibri"/>
                <w:sz w:val="20"/>
                <w:szCs w:val="20"/>
              </w:rPr>
            </w:pPr>
            <w:r>
              <w:rPr>
                <w:rFonts w:ascii="Calibri" w:hAnsi="Calibri" w:cs="Calibri"/>
                <w:sz w:val="20"/>
                <w:szCs w:val="20"/>
              </w:rPr>
              <w:t>Suggested study materials:</w:t>
            </w:r>
          </w:p>
          <w:p w14:paraId="6D393ED9" w14:textId="77777777" w:rsidR="00DA6EED" w:rsidRDefault="00DA6EED" w:rsidP="00DA6EED">
            <w:pPr>
              <w:pStyle w:val="ListParagraph"/>
              <w:numPr>
                <w:ilvl w:val="0"/>
                <w:numId w:val="17"/>
              </w:numPr>
              <w:rPr>
                <w:rFonts w:ascii="Calibri" w:hAnsi="Calibri" w:cs="Calibri"/>
                <w:sz w:val="20"/>
                <w:szCs w:val="20"/>
              </w:rPr>
            </w:pPr>
            <w:r w:rsidRPr="004D6D9E">
              <w:rPr>
                <w:rFonts w:ascii="Calibri" w:hAnsi="Calibri" w:cs="Calibri"/>
                <w:b/>
                <w:bCs/>
                <w:sz w:val="20"/>
                <w:szCs w:val="20"/>
              </w:rPr>
              <w:t>Anesthesia TOTW: 242:</w:t>
            </w:r>
            <w:r w:rsidRPr="00DA6EED">
              <w:rPr>
                <w:rFonts w:ascii="Calibri" w:hAnsi="Calibri" w:cs="Calibri"/>
                <w:sz w:val="20"/>
                <w:szCs w:val="20"/>
              </w:rPr>
              <w:t xml:space="preserve"> Blood Transfusion Part 1 – Basics Anaesthesia Tutorial of the Week: </w:t>
            </w:r>
            <w:hyperlink r:id="rId11" w:history="1">
              <w:r w:rsidRPr="00DA6EED">
                <w:rPr>
                  <w:rStyle w:val="Hyperlink"/>
                  <w:rFonts w:ascii="Calibri" w:hAnsi="Calibri" w:cs="Calibri"/>
                  <w:sz w:val="20"/>
                  <w:szCs w:val="20"/>
                </w:rPr>
                <w:t>https://resources.wfsahq.org/atotw/bood-transfusion-part-1-basics/</w:t>
              </w:r>
            </w:hyperlink>
            <w:r w:rsidRPr="00DA6EED">
              <w:rPr>
                <w:rFonts w:ascii="Calibri" w:hAnsi="Calibri" w:cs="Calibri"/>
                <w:sz w:val="20"/>
                <w:szCs w:val="20"/>
              </w:rPr>
              <w:t xml:space="preserve"> </w:t>
            </w:r>
          </w:p>
          <w:p w14:paraId="77A77C71" w14:textId="3EC13021" w:rsidR="00D26C12" w:rsidRPr="00D26C12" w:rsidRDefault="00D26C12" w:rsidP="00D26C12">
            <w:pPr>
              <w:pStyle w:val="ListParagraph"/>
              <w:numPr>
                <w:ilvl w:val="0"/>
                <w:numId w:val="17"/>
              </w:numPr>
              <w:rPr>
                <w:rFonts w:ascii="Calibri" w:hAnsi="Calibri" w:cs="Calibri"/>
                <w:sz w:val="20"/>
                <w:szCs w:val="20"/>
              </w:rPr>
            </w:pPr>
            <w:r w:rsidRPr="004D6D9E">
              <w:rPr>
                <w:rFonts w:ascii="Calibri" w:hAnsi="Calibri" w:cs="Calibri"/>
                <w:b/>
                <w:bCs/>
                <w:sz w:val="20"/>
                <w:szCs w:val="20"/>
              </w:rPr>
              <w:t xml:space="preserve">Anesthesia TOTW: 239: </w:t>
            </w:r>
            <w:r w:rsidRPr="00D26C12">
              <w:rPr>
                <w:rFonts w:ascii="Calibri" w:hAnsi="Calibri" w:cs="Calibri"/>
                <w:sz w:val="20"/>
                <w:szCs w:val="20"/>
              </w:rPr>
              <w:t>Transversus Abdominus Plane Block</w:t>
            </w:r>
            <w:r w:rsidR="004D6D9E">
              <w:rPr>
                <w:rFonts w:ascii="Calibri" w:hAnsi="Calibri" w:cs="Calibri"/>
                <w:sz w:val="20"/>
                <w:szCs w:val="20"/>
              </w:rPr>
              <w:t xml:space="preserve"> - </w:t>
            </w:r>
            <w:hyperlink r:id="rId12" w:history="1">
              <w:r w:rsidR="004D6D9E" w:rsidRPr="007E4A84">
                <w:rPr>
                  <w:rStyle w:val="Hyperlink"/>
                  <w:rFonts w:ascii="Calibri" w:hAnsi="Calibri" w:cs="Calibri"/>
                  <w:sz w:val="20"/>
                  <w:szCs w:val="20"/>
                </w:rPr>
                <w:t>https://resources.wfsahq.org/atotw/transversus-abdominis-plane-block/</w:t>
              </w:r>
            </w:hyperlink>
            <w:r w:rsidRPr="00D26C12">
              <w:rPr>
                <w:rFonts w:ascii="Calibri" w:hAnsi="Calibri" w:cs="Calibri"/>
                <w:sz w:val="20"/>
                <w:szCs w:val="20"/>
              </w:rPr>
              <w:t xml:space="preserve"> </w:t>
            </w:r>
          </w:p>
          <w:p w14:paraId="6D037F92" w14:textId="12C5B397" w:rsidR="00D26C12" w:rsidRPr="00D26C12" w:rsidRDefault="00D26C12" w:rsidP="00D26C12">
            <w:pPr>
              <w:pStyle w:val="ListParagraph"/>
              <w:numPr>
                <w:ilvl w:val="0"/>
                <w:numId w:val="17"/>
              </w:numPr>
              <w:rPr>
                <w:rFonts w:ascii="Calibri" w:hAnsi="Calibri" w:cs="Calibri"/>
                <w:sz w:val="20"/>
                <w:szCs w:val="20"/>
              </w:rPr>
            </w:pPr>
            <w:r w:rsidRPr="004D6D9E">
              <w:rPr>
                <w:rFonts w:ascii="Calibri" w:hAnsi="Calibri" w:cs="Calibri"/>
                <w:b/>
                <w:bCs/>
                <w:sz w:val="20"/>
                <w:szCs w:val="20"/>
              </w:rPr>
              <w:t xml:space="preserve">University of Kentucky video series: </w:t>
            </w:r>
            <w:r w:rsidRPr="004D6D9E">
              <w:rPr>
                <w:rFonts w:ascii="Calibri" w:hAnsi="Calibri" w:cs="Calibri"/>
                <w:sz w:val="20"/>
                <w:szCs w:val="20"/>
              </w:rPr>
              <w:t>Truncal Blocks</w:t>
            </w:r>
            <w:r w:rsidRPr="00D26C12">
              <w:rPr>
                <w:rFonts w:ascii="Calibri" w:hAnsi="Calibri" w:cs="Calibri"/>
                <w:sz w:val="20"/>
                <w:szCs w:val="20"/>
              </w:rPr>
              <w:t xml:space="preserve"> - </w:t>
            </w:r>
            <w:hyperlink r:id="rId13" w:history="1">
              <w:r w:rsidRPr="00D26C12">
                <w:rPr>
                  <w:rStyle w:val="Hyperlink"/>
                  <w:rFonts w:ascii="Calibri" w:hAnsi="Calibri" w:cs="Calibri"/>
                  <w:sz w:val="20"/>
                  <w:szCs w:val="20"/>
                </w:rPr>
                <w:t>https://youtu.be/bQdn4P9pB4Y</w:t>
              </w:r>
            </w:hyperlink>
          </w:p>
        </w:tc>
      </w:tr>
      <w:tr w:rsidR="007B1731" w:rsidRPr="00A164CB" w14:paraId="18CD63B8" w14:textId="77777777" w:rsidTr="00352D16">
        <w:trPr>
          <w:trHeight w:val="350"/>
        </w:trPr>
        <w:tc>
          <w:tcPr>
            <w:tcW w:w="1615" w:type="dxa"/>
            <w:vMerge w:val="restart"/>
          </w:tcPr>
          <w:p w14:paraId="47F1E17E" w14:textId="77777777" w:rsidR="007B1731" w:rsidRPr="00AA5331" w:rsidRDefault="007B1731" w:rsidP="00352D16">
            <w:pPr>
              <w:spacing w:before="100" w:beforeAutospacing="1" w:after="100" w:afterAutospacing="1"/>
              <w:rPr>
                <w:rFonts w:ascii="Calibri" w:hAnsi="Calibri" w:cs="Calibri"/>
                <w:b/>
                <w:bCs/>
                <w:sz w:val="20"/>
                <w:szCs w:val="20"/>
              </w:rPr>
            </w:pPr>
            <w:r w:rsidRPr="00AA5331">
              <w:rPr>
                <w:rFonts w:ascii="Calibri" w:hAnsi="Calibri" w:cs="Calibri"/>
                <w:b/>
                <w:bCs/>
                <w:sz w:val="20"/>
                <w:szCs w:val="20"/>
              </w:rPr>
              <w:t>FCA</w:t>
            </w:r>
          </w:p>
        </w:tc>
        <w:tc>
          <w:tcPr>
            <w:tcW w:w="9360" w:type="dxa"/>
          </w:tcPr>
          <w:p w14:paraId="25646D9A" w14:textId="7A20A5E7" w:rsidR="007B1731" w:rsidRPr="007B1731" w:rsidRDefault="007B1731" w:rsidP="00352D16">
            <w:pPr>
              <w:spacing w:before="100" w:beforeAutospacing="1" w:after="100" w:afterAutospacing="1"/>
              <w:rPr>
                <w:rFonts w:asciiTheme="minorHAnsi" w:hAnsiTheme="minorHAnsi" w:cstheme="minorHAnsi"/>
                <w:sz w:val="20"/>
                <w:szCs w:val="20"/>
              </w:rPr>
            </w:pPr>
            <w:r w:rsidRPr="007B1731">
              <w:rPr>
                <w:rFonts w:asciiTheme="minorHAnsi" w:hAnsiTheme="minorHAnsi" w:cstheme="minorHAnsi"/>
                <w:b/>
                <w:bCs/>
                <w:sz w:val="20"/>
                <w:szCs w:val="20"/>
              </w:rPr>
              <w:t>Week 1:</w:t>
            </w:r>
            <w:r>
              <w:rPr>
                <w:rFonts w:asciiTheme="minorHAnsi" w:hAnsiTheme="minorHAnsi" w:cstheme="minorHAnsi"/>
                <w:sz w:val="20"/>
                <w:szCs w:val="20"/>
              </w:rPr>
              <w:t xml:space="preserve"> Advanced cardiac life support for the gynecology patient.</w:t>
            </w:r>
          </w:p>
        </w:tc>
      </w:tr>
      <w:tr w:rsidR="007B1731" w:rsidRPr="00A164CB" w14:paraId="39872E6C" w14:textId="77777777" w:rsidTr="00352D16">
        <w:trPr>
          <w:trHeight w:val="251"/>
        </w:trPr>
        <w:tc>
          <w:tcPr>
            <w:tcW w:w="1615" w:type="dxa"/>
            <w:vMerge/>
          </w:tcPr>
          <w:p w14:paraId="3885809A" w14:textId="77777777" w:rsidR="007B1731" w:rsidRPr="00AA5331" w:rsidRDefault="007B1731" w:rsidP="00352D16">
            <w:pPr>
              <w:spacing w:before="100" w:beforeAutospacing="1" w:after="100" w:afterAutospacing="1"/>
              <w:rPr>
                <w:rFonts w:asciiTheme="minorHAnsi" w:hAnsiTheme="minorHAnsi" w:cstheme="minorHAnsi"/>
                <w:b/>
                <w:bCs/>
                <w:sz w:val="20"/>
                <w:szCs w:val="20"/>
              </w:rPr>
            </w:pPr>
          </w:p>
        </w:tc>
        <w:tc>
          <w:tcPr>
            <w:tcW w:w="9360" w:type="dxa"/>
          </w:tcPr>
          <w:p w14:paraId="74A35880" w14:textId="2E5B282A" w:rsidR="007B1731" w:rsidRDefault="007B1731" w:rsidP="00352D16">
            <w:pPr>
              <w:spacing w:before="100" w:beforeAutospacing="1" w:after="100" w:afterAutospacing="1"/>
              <w:rPr>
                <w:rFonts w:asciiTheme="minorHAnsi" w:hAnsiTheme="minorHAnsi" w:cstheme="minorHAnsi"/>
                <w:sz w:val="20"/>
                <w:szCs w:val="20"/>
              </w:rPr>
            </w:pPr>
            <w:r w:rsidRPr="007B1731">
              <w:rPr>
                <w:rFonts w:asciiTheme="minorHAnsi" w:hAnsiTheme="minorHAnsi" w:cstheme="minorHAnsi"/>
                <w:b/>
                <w:bCs/>
                <w:sz w:val="20"/>
                <w:szCs w:val="20"/>
              </w:rPr>
              <w:t>Week 2:</w:t>
            </w:r>
            <w:r>
              <w:rPr>
                <w:rFonts w:asciiTheme="minorHAnsi" w:hAnsiTheme="minorHAnsi" w:cstheme="minorHAnsi"/>
                <w:sz w:val="20"/>
                <w:szCs w:val="20"/>
              </w:rPr>
              <w:t xml:space="preserve"> Considerations in minimally invasive gynecologic surgery, including laparoscopic and robotic surgery.</w:t>
            </w:r>
          </w:p>
        </w:tc>
      </w:tr>
      <w:tr w:rsidR="007B1731" w:rsidRPr="00A164CB" w14:paraId="0CEC77BB" w14:textId="77777777" w:rsidTr="00352D16">
        <w:trPr>
          <w:trHeight w:val="251"/>
        </w:trPr>
        <w:tc>
          <w:tcPr>
            <w:tcW w:w="1615" w:type="dxa"/>
            <w:vMerge/>
          </w:tcPr>
          <w:p w14:paraId="00AB5C19" w14:textId="77777777" w:rsidR="007B1731" w:rsidRPr="00AA5331" w:rsidRDefault="007B1731" w:rsidP="00352D16">
            <w:pPr>
              <w:spacing w:before="100" w:beforeAutospacing="1" w:after="100" w:afterAutospacing="1"/>
              <w:rPr>
                <w:rFonts w:asciiTheme="minorHAnsi" w:hAnsiTheme="minorHAnsi" w:cstheme="minorHAnsi"/>
                <w:b/>
                <w:bCs/>
                <w:sz w:val="20"/>
                <w:szCs w:val="20"/>
              </w:rPr>
            </w:pPr>
          </w:p>
        </w:tc>
        <w:tc>
          <w:tcPr>
            <w:tcW w:w="9360" w:type="dxa"/>
          </w:tcPr>
          <w:p w14:paraId="48F8D411" w14:textId="05E28612" w:rsidR="007B1731" w:rsidRDefault="007B1731" w:rsidP="00352D16">
            <w:pPr>
              <w:spacing w:before="100" w:beforeAutospacing="1" w:after="100" w:afterAutospacing="1"/>
              <w:rPr>
                <w:rFonts w:asciiTheme="minorHAnsi" w:hAnsiTheme="minorHAnsi" w:cstheme="minorHAnsi"/>
                <w:sz w:val="20"/>
                <w:szCs w:val="20"/>
              </w:rPr>
            </w:pPr>
            <w:r w:rsidRPr="007B1731">
              <w:rPr>
                <w:rFonts w:asciiTheme="minorHAnsi" w:hAnsiTheme="minorHAnsi" w:cstheme="minorHAnsi"/>
                <w:b/>
                <w:bCs/>
                <w:sz w:val="20"/>
                <w:szCs w:val="20"/>
              </w:rPr>
              <w:t>Week 3:</w:t>
            </w:r>
            <w:r>
              <w:rPr>
                <w:rFonts w:asciiTheme="minorHAnsi" w:hAnsiTheme="minorHAnsi" w:cstheme="minorHAnsi"/>
                <w:sz w:val="20"/>
                <w:szCs w:val="20"/>
              </w:rPr>
              <w:t xml:space="preserve"> Optimization of the high-risk gynecology patient, especially those with cardiac disease.</w:t>
            </w:r>
          </w:p>
        </w:tc>
      </w:tr>
      <w:tr w:rsidR="007B1731" w:rsidRPr="00A164CB" w14:paraId="5FA646A1" w14:textId="77777777" w:rsidTr="00352D16">
        <w:trPr>
          <w:trHeight w:val="251"/>
        </w:trPr>
        <w:tc>
          <w:tcPr>
            <w:tcW w:w="1615" w:type="dxa"/>
            <w:vMerge/>
          </w:tcPr>
          <w:p w14:paraId="1A775B38" w14:textId="77777777" w:rsidR="007B1731" w:rsidRPr="00AA5331" w:rsidRDefault="007B1731" w:rsidP="00352D16">
            <w:pPr>
              <w:spacing w:before="100" w:beforeAutospacing="1" w:after="100" w:afterAutospacing="1"/>
              <w:rPr>
                <w:rFonts w:asciiTheme="minorHAnsi" w:hAnsiTheme="minorHAnsi" w:cstheme="minorHAnsi"/>
                <w:b/>
                <w:bCs/>
                <w:sz w:val="20"/>
                <w:szCs w:val="20"/>
              </w:rPr>
            </w:pPr>
          </w:p>
        </w:tc>
        <w:tc>
          <w:tcPr>
            <w:tcW w:w="9360" w:type="dxa"/>
          </w:tcPr>
          <w:p w14:paraId="6FF330DB" w14:textId="71B28B2A" w:rsidR="007B1731" w:rsidRPr="00B26AE1" w:rsidRDefault="007B1731" w:rsidP="00352D16">
            <w:pPr>
              <w:spacing w:before="100" w:beforeAutospacing="1" w:after="100" w:afterAutospacing="1"/>
              <w:rPr>
                <w:rFonts w:ascii="Calibri" w:hAnsi="Calibri" w:cs="Calibri"/>
                <w:sz w:val="20"/>
                <w:szCs w:val="20"/>
              </w:rPr>
            </w:pPr>
            <w:r w:rsidRPr="007B1731">
              <w:rPr>
                <w:rFonts w:asciiTheme="minorHAnsi" w:hAnsiTheme="minorHAnsi" w:cstheme="minorHAnsi"/>
                <w:b/>
                <w:bCs/>
                <w:sz w:val="20"/>
                <w:szCs w:val="20"/>
              </w:rPr>
              <w:t>Week 4:</w:t>
            </w:r>
            <w:r>
              <w:rPr>
                <w:rFonts w:asciiTheme="minorHAnsi" w:hAnsiTheme="minorHAnsi" w:cstheme="minorHAnsi"/>
                <w:sz w:val="20"/>
                <w:szCs w:val="20"/>
              </w:rPr>
              <w:t xml:space="preserve"> Definition of and implications of massive blood transfusion.</w:t>
            </w:r>
          </w:p>
        </w:tc>
      </w:tr>
    </w:tbl>
    <w:p w14:paraId="08F07F1C" w14:textId="77777777" w:rsidR="007B1731" w:rsidRDefault="007B1731" w:rsidP="007B1731"/>
    <w:p w14:paraId="0D4908E0" w14:textId="77777777" w:rsidR="007B1731" w:rsidRDefault="007B1731" w:rsidP="007B1731"/>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77"/>
        <w:gridCol w:w="787"/>
        <w:gridCol w:w="8311"/>
      </w:tblGrid>
      <w:tr w:rsidR="007B1731" w:rsidRPr="00947F14" w14:paraId="2C3C22E2" w14:textId="77777777" w:rsidTr="00352D16">
        <w:trPr>
          <w:trHeight w:val="377"/>
        </w:trPr>
        <w:tc>
          <w:tcPr>
            <w:tcW w:w="10975" w:type="dxa"/>
            <w:gridSpan w:val="3"/>
            <w:shd w:val="clear" w:color="auto" w:fill="7F7F7F" w:themeFill="text1" w:themeFillTint="80"/>
          </w:tcPr>
          <w:p w14:paraId="45E63997" w14:textId="77777777" w:rsidR="007B1731" w:rsidRPr="00AA5331" w:rsidRDefault="007B1731" w:rsidP="00352D16">
            <w:pPr>
              <w:tabs>
                <w:tab w:val="right" w:leader="underscore" w:pos="9180"/>
              </w:tabs>
              <w:rPr>
                <w:rFonts w:asciiTheme="minorHAnsi" w:hAnsiTheme="minorHAnsi" w:cstheme="minorHAnsi"/>
                <w:b/>
                <w:bCs/>
                <w:sz w:val="20"/>
                <w:szCs w:val="20"/>
              </w:rPr>
            </w:pPr>
            <w:r w:rsidRPr="00AA5331">
              <w:rPr>
                <w:rFonts w:asciiTheme="minorHAnsi" w:hAnsiTheme="minorHAnsi" w:cstheme="minorHAnsi"/>
                <w:b/>
                <w:bCs/>
                <w:color w:val="FFFFFF" w:themeColor="background1"/>
                <w:sz w:val="28"/>
                <w:szCs w:val="28"/>
              </w:rPr>
              <w:t>Target Competencies</w:t>
            </w:r>
          </w:p>
        </w:tc>
      </w:tr>
      <w:tr w:rsidR="007B1731" w:rsidRPr="00947F14" w14:paraId="024818DB" w14:textId="77777777" w:rsidTr="00352D16">
        <w:trPr>
          <w:trHeight w:val="611"/>
        </w:trPr>
        <w:tc>
          <w:tcPr>
            <w:tcW w:w="1877" w:type="dxa"/>
            <w:vMerge w:val="restart"/>
          </w:tcPr>
          <w:p w14:paraId="1A130774" w14:textId="77777777" w:rsidR="007B1731" w:rsidRPr="00947F14" w:rsidRDefault="007B1731" w:rsidP="00352D16">
            <w:pPr>
              <w:tabs>
                <w:tab w:val="right" w:leader="underscore" w:pos="9180"/>
              </w:tabs>
              <w:rPr>
                <w:rFonts w:asciiTheme="minorHAnsi" w:hAnsiTheme="minorHAnsi" w:cstheme="minorHAnsi"/>
                <w:b/>
                <w:sz w:val="20"/>
                <w:szCs w:val="20"/>
              </w:rPr>
            </w:pPr>
            <w:r w:rsidRPr="00947F14">
              <w:rPr>
                <w:rFonts w:asciiTheme="minorHAnsi" w:hAnsiTheme="minorHAnsi" w:cstheme="minorHAnsi"/>
                <w:b/>
                <w:sz w:val="20"/>
                <w:szCs w:val="20"/>
              </w:rPr>
              <w:t>Patient Care:</w:t>
            </w:r>
            <w:r w:rsidRPr="00947F14">
              <w:rPr>
                <w:rFonts w:asciiTheme="minorHAnsi" w:hAnsiTheme="minorHAnsi" w:cstheme="minorHAnsi"/>
                <w:sz w:val="20"/>
                <w:szCs w:val="20"/>
              </w:rPr>
              <w:t xml:space="preserve"> The </w:t>
            </w:r>
            <w:r w:rsidRPr="00947F14">
              <w:rPr>
                <w:rFonts w:asciiTheme="minorHAnsi" w:hAnsiTheme="minorHAnsi" w:cstheme="minorHAnsi"/>
                <w:color w:val="000000"/>
                <w:sz w:val="20"/>
                <w:szCs w:val="20"/>
                <w:shd w:val="clear" w:color="auto" w:fill="FFFFFF"/>
              </w:rPr>
              <w:t>A</w:t>
            </w:r>
            <w:r>
              <w:rPr>
                <w:rFonts w:asciiTheme="minorHAnsi" w:hAnsiTheme="minorHAnsi" w:cstheme="minorHAnsi"/>
                <w:color w:val="000000"/>
                <w:sz w:val="20"/>
                <w:szCs w:val="20"/>
                <w:shd w:val="clear" w:color="auto" w:fill="FFFFFF"/>
              </w:rPr>
              <w:t>G</w:t>
            </w:r>
            <w:r w:rsidRPr="00947F14">
              <w:rPr>
                <w:rFonts w:asciiTheme="minorHAnsi" w:hAnsiTheme="minorHAnsi" w:cstheme="minorHAnsi"/>
                <w:color w:val="000000"/>
                <w:sz w:val="20"/>
                <w:szCs w:val="20"/>
                <w:shd w:val="clear" w:color="auto" w:fill="FFFFFF"/>
              </w:rPr>
              <w:t xml:space="preserve"> resident must demonstrate the ability to provide the </w:t>
            </w:r>
            <w:r>
              <w:rPr>
                <w:rFonts w:asciiTheme="minorHAnsi" w:hAnsiTheme="minorHAnsi" w:cstheme="minorHAnsi"/>
                <w:color w:val="000000"/>
                <w:sz w:val="20"/>
                <w:szCs w:val="20"/>
                <w:shd w:val="clear" w:color="auto" w:fill="FFFFFF"/>
              </w:rPr>
              <w:t xml:space="preserve">gynecology </w:t>
            </w:r>
            <w:r w:rsidRPr="00947F14">
              <w:rPr>
                <w:rFonts w:asciiTheme="minorHAnsi" w:hAnsiTheme="minorHAnsi" w:cstheme="minorHAnsi"/>
                <w:color w:val="000000"/>
                <w:sz w:val="20"/>
                <w:szCs w:val="20"/>
                <w:shd w:val="clear" w:color="auto" w:fill="FFFFFF"/>
              </w:rPr>
              <w:t>patient with care that is compassionate, appropriate, and effective.</w:t>
            </w:r>
          </w:p>
        </w:tc>
        <w:tc>
          <w:tcPr>
            <w:tcW w:w="787" w:type="dxa"/>
          </w:tcPr>
          <w:p w14:paraId="6711AE54" w14:textId="77777777" w:rsidR="007B1731" w:rsidRPr="00AA5331" w:rsidRDefault="007B1731" w:rsidP="00352D16">
            <w:pPr>
              <w:tabs>
                <w:tab w:val="right" w:leader="underscore" w:pos="9180"/>
              </w:tabs>
              <w:rPr>
                <w:rFonts w:asciiTheme="minorHAnsi" w:hAnsiTheme="minorHAnsi" w:cstheme="minorHAnsi"/>
                <w:b/>
                <w:bCs/>
                <w:sz w:val="20"/>
                <w:szCs w:val="20"/>
              </w:rPr>
            </w:pPr>
            <w:r w:rsidRPr="00AA5331">
              <w:rPr>
                <w:rFonts w:asciiTheme="minorHAnsi" w:hAnsiTheme="minorHAnsi" w:cstheme="minorHAnsi"/>
                <w:b/>
                <w:bCs/>
                <w:sz w:val="20"/>
                <w:szCs w:val="20"/>
              </w:rPr>
              <w:t>MCA</w:t>
            </w:r>
          </w:p>
        </w:tc>
        <w:tc>
          <w:tcPr>
            <w:tcW w:w="8311" w:type="dxa"/>
          </w:tcPr>
          <w:p w14:paraId="2C59A768" w14:textId="77777777" w:rsidR="007B1731" w:rsidRDefault="007B1731" w:rsidP="00352D16">
            <w:pPr>
              <w:pStyle w:val="ListParagraph"/>
              <w:numPr>
                <w:ilvl w:val="0"/>
                <w:numId w:val="2"/>
              </w:numPr>
              <w:tabs>
                <w:tab w:val="right" w:leader="underscore" w:pos="9180"/>
              </w:tabs>
              <w:ind w:left="464" w:hanging="450"/>
              <w:rPr>
                <w:rFonts w:asciiTheme="minorHAnsi" w:hAnsiTheme="minorHAnsi" w:cstheme="minorHAnsi"/>
                <w:sz w:val="20"/>
                <w:szCs w:val="20"/>
              </w:rPr>
            </w:pPr>
            <w:r w:rsidRPr="00AA5331">
              <w:rPr>
                <w:rFonts w:asciiTheme="minorHAnsi" w:hAnsiTheme="minorHAnsi" w:cstheme="minorHAnsi"/>
                <w:sz w:val="20"/>
                <w:szCs w:val="20"/>
              </w:rPr>
              <w:t xml:space="preserve">Perform thorough preoperative assessments of </w:t>
            </w:r>
            <w:r>
              <w:rPr>
                <w:rFonts w:asciiTheme="minorHAnsi" w:hAnsiTheme="minorHAnsi" w:cstheme="minorHAnsi"/>
                <w:sz w:val="20"/>
                <w:szCs w:val="20"/>
              </w:rPr>
              <w:t>gynecology</w:t>
            </w:r>
            <w:r w:rsidRPr="00AA5331">
              <w:rPr>
                <w:rFonts w:asciiTheme="minorHAnsi" w:hAnsiTheme="minorHAnsi" w:cstheme="minorHAnsi"/>
                <w:sz w:val="20"/>
                <w:szCs w:val="20"/>
              </w:rPr>
              <w:t xml:space="preserve"> patients, recognizing the need for clinical testing and preoperative consultation.</w:t>
            </w:r>
          </w:p>
          <w:p w14:paraId="067800EC" w14:textId="77777777" w:rsidR="007B1731" w:rsidRDefault="007B1731" w:rsidP="00352D16">
            <w:pPr>
              <w:pStyle w:val="ListParagraph"/>
              <w:numPr>
                <w:ilvl w:val="0"/>
                <w:numId w:val="2"/>
              </w:numPr>
              <w:tabs>
                <w:tab w:val="right" w:leader="underscore" w:pos="9180"/>
              </w:tabs>
              <w:ind w:left="464" w:hanging="450"/>
              <w:rPr>
                <w:rFonts w:asciiTheme="minorHAnsi" w:hAnsiTheme="minorHAnsi" w:cstheme="minorHAnsi"/>
                <w:sz w:val="20"/>
                <w:szCs w:val="20"/>
              </w:rPr>
            </w:pPr>
            <w:r w:rsidRPr="00AA5331">
              <w:rPr>
                <w:rFonts w:asciiTheme="minorHAnsi" w:hAnsiTheme="minorHAnsi" w:cstheme="minorHAnsi"/>
                <w:sz w:val="20"/>
                <w:szCs w:val="20"/>
              </w:rPr>
              <w:t xml:space="preserve">Provide the patient with appropriate information regarding the anesthetic plan and obtain informed consent. </w:t>
            </w:r>
          </w:p>
          <w:p w14:paraId="44C823CB" w14:textId="77777777" w:rsidR="007B1731" w:rsidRPr="00947F14" w:rsidRDefault="007B1731" w:rsidP="00352D16">
            <w:pPr>
              <w:pStyle w:val="ListParagraph"/>
              <w:numPr>
                <w:ilvl w:val="0"/>
                <w:numId w:val="2"/>
              </w:numPr>
              <w:tabs>
                <w:tab w:val="right" w:leader="underscore" w:pos="9180"/>
              </w:tabs>
              <w:ind w:left="464" w:hanging="450"/>
              <w:rPr>
                <w:rFonts w:asciiTheme="minorHAnsi" w:hAnsiTheme="minorHAnsi" w:cstheme="minorHAnsi"/>
                <w:sz w:val="20"/>
                <w:szCs w:val="20"/>
              </w:rPr>
            </w:pPr>
            <w:r>
              <w:rPr>
                <w:rFonts w:asciiTheme="minorHAnsi" w:hAnsiTheme="minorHAnsi" w:cstheme="minorHAnsi"/>
                <w:sz w:val="20"/>
                <w:szCs w:val="20"/>
              </w:rPr>
              <w:t>G</w:t>
            </w:r>
            <w:r w:rsidRPr="00947F14">
              <w:rPr>
                <w:rFonts w:asciiTheme="minorHAnsi" w:hAnsiTheme="minorHAnsi" w:cstheme="minorHAnsi"/>
                <w:sz w:val="20"/>
                <w:szCs w:val="20"/>
              </w:rPr>
              <w:t xml:space="preserve">ain appropriate PIV or arterial access, based upon requirements, for </w:t>
            </w:r>
            <w:r>
              <w:rPr>
                <w:rFonts w:asciiTheme="minorHAnsi" w:hAnsiTheme="minorHAnsi" w:cstheme="minorHAnsi"/>
                <w:sz w:val="20"/>
                <w:szCs w:val="20"/>
              </w:rPr>
              <w:t>most</w:t>
            </w:r>
            <w:r w:rsidRPr="00947F14">
              <w:rPr>
                <w:rFonts w:asciiTheme="minorHAnsi" w:hAnsiTheme="minorHAnsi" w:cstheme="minorHAnsi"/>
                <w:sz w:val="20"/>
                <w:szCs w:val="20"/>
              </w:rPr>
              <w:t xml:space="preserve"> patients.</w:t>
            </w:r>
          </w:p>
          <w:p w14:paraId="4D11F637" w14:textId="77777777" w:rsidR="007B1731" w:rsidRPr="00947F14" w:rsidRDefault="007B1731" w:rsidP="00352D16">
            <w:pPr>
              <w:pStyle w:val="ListParagraph"/>
              <w:numPr>
                <w:ilvl w:val="0"/>
                <w:numId w:val="2"/>
              </w:numPr>
              <w:tabs>
                <w:tab w:val="right" w:leader="underscore" w:pos="9180"/>
              </w:tabs>
              <w:ind w:left="464" w:hanging="450"/>
              <w:rPr>
                <w:rFonts w:asciiTheme="minorHAnsi" w:hAnsiTheme="minorHAnsi" w:cstheme="minorHAnsi"/>
                <w:sz w:val="20"/>
                <w:szCs w:val="20"/>
              </w:rPr>
            </w:pPr>
            <w:r w:rsidRPr="00947F14">
              <w:rPr>
                <w:rFonts w:asciiTheme="minorHAnsi" w:hAnsiTheme="minorHAnsi" w:cstheme="minorHAnsi"/>
                <w:sz w:val="20"/>
                <w:szCs w:val="20"/>
              </w:rPr>
              <w:t xml:space="preserve">Prepare a room for an anesthetic by performing a thorough machine check, preparing required drugs and infusions, and efficiently turning over after each anesthetic. </w:t>
            </w:r>
          </w:p>
          <w:p w14:paraId="451F8328" w14:textId="77777777" w:rsidR="007B1731" w:rsidRDefault="007B1731" w:rsidP="00352D16">
            <w:pPr>
              <w:pStyle w:val="ListParagraph"/>
              <w:numPr>
                <w:ilvl w:val="0"/>
                <w:numId w:val="2"/>
              </w:numPr>
              <w:tabs>
                <w:tab w:val="right" w:leader="underscore" w:pos="9180"/>
              </w:tabs>
              <w:ind w:left="464" w:hanging="450"/>
              <w:rPr>
                <w:rFonts w:asciiTheme="minorHAnsi" w:hAnsiTheme="minorHAnsi" w:cstheme="minorHAnsi"/>
                <w:sz w:val="20"/>
                <w:szCs w:val="20"/>
              </w:rPr>
            </w:pPr>
            <w:r>
              <w:rPr>
                <w:rFonts w:asciiTheme="minorHAnsi" w:hAnsiTheme="minorHAnsi" w:cstheme="minorHAnsi"/>
                <w:sz w:val="20"/>
                <w:szCs w:val="20"/>
              </w:rPr>
              <w:t>T</w:t>
            </w:r>
            <w:r w:rsidRPr="00947F14">
              <w:rPr>
                <w:rFonts w:asciiTheme="minorHAnsi" w:hAnsiTheme="minorHAnsi" w:cstheme="minorHAnsi"/>
                <w:sz w:val="20"/>
                <w:szCs w:val="20"/>
              </w:rPr>
              <w:t>roubleshoot intra-operative anesthesia machine and monitor problems</w:t>
            </w:r>
            <w:r>
              <w:rPr>
                <w:rFonts w:asciiTheme="minorHAnsi" w:hAnsiTheme="minorHAnsi" w:cstheme="minorHAnsi"/>
                <w:sz w:val="20"/>
                <w:szCs w:val="20"/>
              </w:rPr>
              <w:t>.</w:t>
            </w:r>
          </w:p>
          <w:p w14:paraId="64F773F0" w14:textId="77777777" w:rsidR="007B1731" w:rsidRDefault="007B1731" w:rsidP="00352D16">
            <w:pPr>
              <w:pStyle w:val="ListParagraph"/>
              <w:numPr>
                <w:ilvl w:val="0"/>
                <w:numId w:val="2"/>
              </w:numPr>
              <w:tabs>
                <w:tab w:val="right" w:leader="underscore" w:pos="9180"/>
              </w:tabs>
              <w:ind w:left="464" w:hanging="450"/>
              <w:rPr>
                <w:rFonts w:asciiTheme="minorHAnsi" w:hAnsiTheme="minorHAnsi" w:cstheme="minorHAnsi"/>
                <w:sz w:val="20"/>
                <w:szCs w:val="20"/>
              </w:rPr>
            </w:pPr>
            <w:r>
              <w:rPr>
                <w:rFonts w:asciiTheme="minorHAnsi" w:hAnsiTheme="minorHAnsi" w:cstheme="minorHAnsi"/>
                <w:sz w:val="20"/>
                <w:szCs w:val="20"/>
              </w:rPr>
              <w:t>Perform skillful placement of spinal and epidural anesthesia.</w:t>
            </w:r>
          </w:p>
          <w:p w14:paraId="0427B94C" w14:textId="77777777" w:rsidR="007B1731" w:rsidRDefault="007B1731" w:rsidP="00352D16">
            <w:pPr>
              <w:pStyle w:val="ListParagraph"/>
              <w:numPr>
                <w:ilvl w:val="0"/>
                <w:numId w:val="2"/>
              </w:numPr>
              <w:tabs>
                <w:tab w:val="right" w:leader="underscore" w:pos="9180"/>
              </w:tabs>
              <w:ind w:left="464" w:hanging="450"/>
              <w:rPr>
                <w:rFonts w:asciiTheme="minorHAnsi" w:hAnsiTheme="minorHAnsi" w:cstheme="minorHAnsi"/>
                <w:sz w:val="20"/>
                <w:szCs w:val="20"/>
              </w:rPr>
            </w:pPr>
            <w:r>
              <w:rPr>
                <w:rFonts w:asciiTheme="minorHAnsi" w:hAnsiTheme="minorHAnsi" w:cstheme="minorHAnsi"/>
                <w:sz w:val="20"/>
                <w:szCs w:val="20"/>
              </w:rPr>
              <w:t>P</w:t>
            </w:r>
            <w:r w:rsidRPr="00947F14">
              <w:rPr>
                <w:rFonts w:asciiTheme="minorHAnsi" w:hAnsiTheme="minorHAnsi" w:cstheme="minorHAnsi"/>
                <w:sz w:val="20"/>
                <w:szCs w:val="20"/>
              </w:rPr>
              <w:t xml:space="preserve">erform skillful mask ventilation of </w:t>
            </w:r>
            <w:r>
              <w:rPr>
                <w:rFonts w:asciiTheme="minorHAnsi" w:hAnsiTheme="minorHAnsi" w:cstheme="minorHAnsi"/>
                <w:sz w:val="20"/>
                <w:szCs w:val="20"/>
              </w:rPr>
              <w:t xml:space="preserve">the </w:t>
            </w:r>
            <w:r w:rsidRPr="00947F14">
              <w:rPr>
                <w:rFonts w:asciiTheme="minorHAnsi" w:hAnsiTheme="minorHAnsi" w:cstheme="minorHAnsi"/>
                <w:sz w:val="20"/>
                <w:szCs w:val="20"/>
              </w:rPr>
              <w:t xml:space="preserve">patient, despite body habitus or facial characteristics. </w:t>
            </w:r>
          </w:p>
          <w:p w14:paraId="02FC5CCC" w14:textId="77777777" w:rsidR="007B1731" w:rsidRPr="00627E7C" w:rsidRDefault="007B1731" w:rsidP="00352D16">
            <w:pPr>
              <w:pStyle w:val="ListParagraph"/>
              <w:numPr>
                <w:ilvl w:val="0"/>
                <w:numId w:val="2"/>
              </w:numPr>
              <w:tabs>
                <w:tab w:val="right" w:leader="underscore" w:pos="9180"/>
              </w:tabs>
              <w:ind w:left="464" w:hanging="450"/>
              <w:rPr>
                <w:rFonts w:asciiTheme="minorHAnsi" w:hAnsiTheme="minorHAnsi" w:cstheme="minorHAnsi"/>
                <w:sz w:val="20"/>
                <w:szCs w:val="20"/>
              </w:rPr>
            </w:pPr>
            <w:r>
              <w:rPr>
                <w:rFonts w:asciiTheme="minorHAnsi" w:hAnsiTheme="minorHAnsi" w:cstheme="minorHAnsi"/>
                <w:sz w:val="20"/>
                <w:szCs w:val="20"/>
              </w:rPr>
              <w:t>M</w:t>
            </w:r>
            <w:r w:rsidRPr="00627E7C">
              <w:rPr>
                <w:rFonts w:asciiTheme="minorHAnsi" w:hAnsiTheme="minorHAnsi" w:cstheme="minorHAnsi"/>
                <w:sz w:val="20"/>
                <w:szCs w:val="20"/>
              </w:rPr>
              <w:t xml:space="preserve">anage a patient’s airway with appropriately selected devices and manage a difficult airway according to the principles of the ASA Difficult Airway Algorithm.  </w:t>
            </w:r>
          </w:p>
          <w:p w14:paraId="2680BCD4" w14:textId="77777777" w:rsidR="007B1731" w:rsidRPr="00947F14" w:rsidRDefault="007B1731" w:rsidP="00352D16">
            <w:pPr>
              <w:pStyle w:val="ListParagraph"/>
              <w:numPr>
                <w:ilvl w:val="0"/>
                <w:numId w:val="2"/>
              </w:numPr>
              <w:tabs>
                <w:tab w:val="right" w:leader="underscore" w:pos="9180"/>
              </w:tabs>
              <w:ind w:left="464" w:hanging="450"/>
              <w:rPr>
                <w:rFonts w:asciiTheme="minorHAnsi" w:hAnsiTheme="minorHAnsi" w:cstheme="minorHAnsi"/>
                <w:sz w:val="20"/>
                <w:szCs w:val="20"/>
              </w:rPr>
            </w:pPr>
            <w:r w:rsidRPr="00947F14">
              <w:rPr>
                <w:rFonts w:asciiTheme="minorHAnsi" w:hAnsiTheme="minorHAnsi" w:cstheme="minorHAnsi"/>
                <w:sz w:val="20"/>
                <w:szCs w:val="20"/>
              </w:rPr>
              <w:t xml:space="preserve">Develop skills to manage difficult airways with ancillary devices such as the </w:t>
            </w:r>
            <w:r>
              <w:rPr>
                <w:rFonts w:asciiTheme="minorHAnsi" w:hAnsiTheme="minorHAnsi" w:cstheme="minorHAnsi"/>
                <w:sz w:val="20"/>
                <w:szCs w:val="20"/>
              </w:rPr>
              <w:t xml:space="preserve">bougie or </w:t>
            </w:r>
            <w:r w:rsidRPr="00947F14">
              <w:rPr>
                <w:rFonts w:asciiTheme="minorHAnsi" w:hAnsiTheme="minorHAnsi" w:cstheme="minorHAnsi"/>
                <w:sz w:val="20"/>
                <w:szCs w:val="20"/>
              </w:rPr>
              <w:t>video laryngoscope.</w:t>
            </w:r>
          </w:p>
          <w:p w14:paraId="33D8C5C5" w14:textId="77777777" w:rsidR="007B1731" w:rsidRDefault="007B1731" w:rsidP="00352D16">
            <w:pPr>
              <w:pStyle w:val="ListParagraph"/>
              <w:numPr>
                <w:ilvl w:val="0"/>
                <w:numId w:val="2"/>
              </w:numPr>
              <w:tabs>
                <w:tab w:val="right" w:leader="underscore" w:pos="9180"/>
              </w:tabs>
              <w:ind w:left="464" w:hanging="450"/>
              <w:rPr>
                <w:rFonts w:asciiTheme="minorHAnsi" w:hAnsiTheme="minorHAnsi" w:cstheme="minorHAnsi"/>
                <w:sz w:val="20"/>
                <w:szCs w:val="20"/>
              </w:rPr>
            </w:pPr>
            <w:r w:rsidRPr="00947F14">
              <w:rPr>
                <w:rFonts w:asciiTheme="minorHAnsi" w:hAnsiTheme="minorHAnsi" w:cstheme="minorHAnsi"/>
                <w:sz w:val="20"/>
                <w:szCs w:val="20"/>
              </w:rPr>
              <w:t xml:space="preserve">Manage the intra-operative anesthetic for ASA 1, 2, 3, 4 and 5 patients, during uncomplicated and complex </w:t>
            </w:r>
            <w:r>
              <w:rPr>
                <w:rFonts w:asciiTheme="minorHAnsi" w:hAnsiTheme="minorHAnsi" w:cstheme="minorHAnsi"/>
                <w:sz w:val="20"/>
                <w:szCs w:val="20"/>
              </w:rPr>
              <w:t xml:space="preserve">gynecologic </w:t>
            </w:r>
            <w:r w:rsidRPr="00947F14">
              <w:rPr>
                <w:rFonts w:asciiTheme="minorHAnsi" w:hAnsiTheme="minorHAnsi" w:cstheme="minorHAnsi"/>
                <w:sz w:val="20"/>
                <w:szCs w:val="20"/>
              </w:rPr>
              <w:t>procedures, with appropriate levels of supervision.</w:t>
            </w:r>
          </w:p>
          <w:p w14:paraId="1E27DC41" w14:textId="77777777" w:rsidR="007B1731" w:rsidRDefault="007B1731" w:rsidP="00352D16">
            <w:pPr>
              <w:pStyle w:val="ListParagraph"/>
              <w:numPr>
                <w:ilvl w:val="0"/>
                <w:numId w:val="2"/>
              </w:numPr>
              <w:tabs>
                <w:tab w:val="right" w:leader="underscore" w:pos="9180"/>
              </w:tabs>
              <w:ind w:left="464" w:hanging="450"/>
              <w:rPr>
                <w:rFonts w:asciiTheme="minorHAnsi" w:hAnsiTheme="minorHAnsi" w:cstheme="minorHAnsi"/>
                <w:sz w:val="20"/>
                <w:szCs w:val="20"/>
              </w:rPr>
            </w:pPr>
            <w:r>
              <w:rPr>
                <w:rFonts w:asciiTheme="minorHAnsi" w:hAnsiTheme="minorHAnsi" w:cstheme="minorHAnsi"/>
                <w:sz w:val="20"/>
                <w:szCs w:val="20"/>
              </w:rPr>
              <w:t>Manage intra-operative and post-operative hemorrhage in coordination with the gynecologist, using a team-based approach to care.</w:t>
            </w:r>
          </w:p>
          <w:p w14:paraId="7A395A3D" w14:textId="77777777" w:rsidR="007B1731" w:rsidRPr="00947F14" w:rsidRDefault="007B1731" w:rsidP="00352D16">
            <w:pPr>
              <w:pStyle w:val="ListParagraph"/>
              <w:numPr>
                <w:ilvl w:val="0"/>
                <w:numId w:val="2"/>
              </w:numPr>
              <w:tabs>
                <w:tab w:val="right" w:leader="underscore" w:pos="9180"/>
              </w:tabs>
              <w:ind w:left="464" w:hanging="450"/>
              <w:rPr>
                <w:rFonts w:asciiTheme="minorHAnsi" w:hAnsiTheme="minorHAnsi" w:cstheme="minorHAnsi"/>
                <w:sz w:val="20"/>
                <w:szCs w:val="20"/>
              </w:rPr>
            </w:pPr>
            <w:r w:rsidRPr="00947F14">
              <w:rPr>
                <w:rFonts w:asciiTheme="minorHAnsi" w:hAnsiTheme="minorHAnsi" w:cstheme="minorHAnsi"/>
                <w:sz w:val="20"/>
                <w:szCs w:val="20"/>
              </w:rPr>
              <w:t xml:space="preserve">Identify and address basic intra-operative issues by developing a differential diagnosis and choosing an appropriate treatment. </w:t>
            </w:r>
          </w:p>
          <w:p w14:paraId="0547D1F2" w14:textId="77777777" w:rsidR="007B1731" w:rsidRPr="00947F14" w:rsidRDefault="007B1731" w:rsidP="00352D16">
            <w:pPr>
              <w:pStyle w:val="ListParagraph"/>
              <w:numPr>
                <w:ilvl w:val="0"/>
                <w:numId w:val="2"/>
              </w:numPr>
              <w:tabs>
                <w:tab w:val="right" w:leader="underscore" w:pos="9180"/>
              </w:tabs>
              <w:ind w:left="464" w:hanging="450"/>
              <w:rPr>
                <w:rFonts w:asciiTheme="minorHAnsi" w:hAnsiTheme="minorHAnsi" w:cstheme="minorHAnsi"/>
                <w:sz w:val="20"/>
                <w:szCs w:val="20"/>
              </w:rPr>
            </w:pPr>
            <w:r>
              <w:rPr>
                <w:rFonts w:asciiTheme="minorHAnsi" w:hAnsiTheme="minorHAnsi" w:cstheme="minorHAnsi"/>
                <w:sz w:val="20"/>
                <w:szCs w:val="20"/>
              </w:rPr>
              <w:t>I</w:t>
            </w:r>
            <w:r w:rsidRPr="00947F14">
              <w:rPr>
                <w:rFonts w:asciiTheme="minorHAnsi" w:hAnsiTheme="minorHAnsi" w:cstheme="minorHAnsi"/>
                <w:sz w:val="20"/>
                <w:szCs w:val="20"/>
              </w:rPr>
              <w:t>dentify and manage acute post-operative pain by direct intervention or consultation.</w:t>
            </w:r>
          </w:p>
          <w:p w14:paraId="2F4DE717" w14:textId="77777777" w:rsidR="007B1731" w:rsidRPr="00947F14" w:rsidRDefault="007B1731" w:rsidP="00352D16">
            <w:pPr>
              <w:pStyle w:val="ListParagraph"/>
              <w:numPr>
                <w:ilvl w:val="0"/>
                <w:numId w:val="2"/>
              </w:numPr>
              <w:tabs>
                <w:tab w:val="right" w:leader="underscore" w:pos="9180"/>
              </w:tabs>
              <w:ind w:left="464" w:hanging="450"/>
              <w:rPr>
                <w:rFonts w:asciiTheme="minorHAnsi" w:hAnsiTheme="minorHAnsi" w:cstheme="minorHAnsi"/>
                <w:sz w:val="20"/>
                <w:szCs w:val="20"/>
              </w:rPr>
            </w:pPr>
            <w:r w:rsidRPr="00947F14">
              <w:rPr>
                <w:rFonts w:asciiTheme="minorHAnsi" w:hAnsiTheme="minorHAnsi" w:cstheme="minorHAnsi"/>
                <w:sz w:val="20"/>
                <w:szCs w:val="20"/>
              </w:rPr>
              <w:t xml:space="preserve">Demonstrate an ability to understand and adhere to a peri-operative protocol for select </w:t>
            </w:r>
            <w:r>
              <w:rPr>
                <w:rFonts w:asciiTheme="minorHAnsi" w:hAnsiTheme="minorHAnsi" w:cstheme="minorHAnsi"/>
                <w:sz w:val="20"/>
                <w:szCs w:val="20"/>
              </w:rPr>
              <w:t xml:space="preserve">gynecology </w:t>
            </w:r>
            <w:r w:rsidRPr="00947F14">
              <w:rPr>
                <w:rFonts w:asciiTheme="minorHAnsi" w:hAnsiTheme="minorHAnsi" w:cstheme="minorHAnsi"/>
                <w:sz w:val="20"/>
                <w:szCs w:val="20"/>
              </w:rPr>
              <w:t>patient populations.</w:t>
            </w:r>
          </w:p>
          <w:p w14:paraId="5AA71D58" w14:textId="77777777" w:rsidR="007B1731" w:rsidRPr="00947F14" w:rsidRDefault="007B1731" w:rsidP="00352D16">
            <w:pPr>
              <w:pStyle w:val="ListParagraph"/>
              <w:numPr>
                <w:ilvl w:val="0"/>
                <w:numId w:val="2"/>
              </w:numPr>
              <w:tabs>
                <w:tab w:val="right" w:leader="underscore" w:pos="9180"/>
              </w:tabs>
              <w:ind w:left="464" w:hanging="450"/>
              <w:rPr>
                <w:rFonts w:asciiTheme="minorHAnsi" w:hAnsiTheme="minorHAnsi" w:cstheme="minorHAnsi"/>
                <w:sz w:val="20"/>
                <w:szCs w:val="20"/>
              </w:rPr>
            </w:pPr>
            <w:r w:rsidRPr="00947F14">
              <w:rPr>
                <w:rFonts w:asciiTheme="minorHAnsi" w:hAnsiTheme="minorHAnsi" w:cstheme="minorHAnsi"/>
                <w:sz w:val="20"/>
                <w:szCs w:val="20"/>
              </w:rPr>
              <w:t>Perform truncal blocks with minimal assistance.</w:t>
            </w:r>
          </w:p>
          <w:p w14:paraId="581D9774" w14:textId="77777777" w:rsidR="007B1731" w:rsidRPr="00AA5331" w:rsidRDefault="007B1731" w:rsidP="00352D16">
            <w:pPr>
              <w:pStyle w:val="ListParagraph"/>
              <w:numPr>
                <w:ilvl w:val="0"/>
                <w:numId w:val="2"/>
              </w:numPr>
              <w:tabs>
                <w:tab w:val="right" w:leader="underscore" w:pos="9180"/>
              </w:tabs>
              <w:ind w:left="464" w:hanging="450"/>
              <w:rPr>
                <w:rFonts w:asciiTheme="minorHAnsi" w:hAnsiTheme="minorHAnsi" w:cstheme="minorHAnsi"/>
                <w:sz w:val="20"/>
                <w:szCs w:val="20"/>
              </w:rPr>
            </w:pPr>
            <w:r w:rsidRPr="00947F14">
              <w:rPr>
                <w:rFonts w:asciiTheme="minorHAnsi" w:hAnsiTheme="minorHAnsi" w:cstheme="minorHAnsi"/>
                <w:sz w:val="20"/>
                <w:szCs w:val="20"/>
              </w:rPr>
              <w:t>Know when to call for assistance.</w:t>
            </w:r>
          </w:p>
        </w:tc>
      </w:tr>
      <w:tr w:rsidR="007B1731" w:rsidRPr="00947F14" w14:paraId="71BBDB7E" w14:textId="77777777" w:rsidTr="00352D16">
        <w:trPr>
          <w:trHeight w:val="1979"/>
        </w:trPr>
        <w:tc>
          <w:tcPr>
            <w:tcW w:w="1877" w:type="dxa"/>
            <w:vMerge/>
          </w:tcPr>
          <w:p w14:paraId="22EE49A0" w14:textId="77777777" w:rsidR="007B1731" w:rsidRPr="00947F14" w:rsidRDefault="007B1731" w:rsidP="00352D16">
            <w:pPr>
              <w:tabs>
                <w:tab w:val="right" w:leader="underscore" w:pos="9180"/>
              </w:tabs>
              <w:rPr>
                <w:rFonts w:asciiTheme="minorHAnsi" w:hAnsiTheme="minorHAnsi" w:cstheme="minorHAnsi"/>
                <w:b/>
                <w:sz w:val="20"/>
                <w:szCs w:val="20"/>
              </w:rPr>
            </w:pPr>
          </w:p>
        </w:tc>
        <w:tc>
          <w:tcPr>
            <w:tcW w:w="787" w:type="dxa"/>
          </w:tcPr>
          <w:p w14:paraId="2A8B3E38" w14:textId="77777777" w:rsidR="007B1731" w:rsidRPr="00AA5331" w:rsidRDefault="007B1731" w:rsidP="00352D16">
            <w:pPr>
              <w:tabs>
                <w:tab w:val="right" w:leader="underscore" w:pos="9180"/>
              </w:tabs>
              <w:rPr>
                <w:rFonts w:asciiTheme="minorHAnsi" w:hAnsiTheme="minorHAnsi" w:cstheme="minorHAnsi"/>
                <w:b/>
                <w:bCs/>
                <w:sz w:val="20"/>
                <w:szCs w:val="20"/>
              </w:rPr>
            </w:pPr>
            <w:r w:rsidRPr="00AA5331">
              <w:rPr>
                <w:rFonts w:asciiTheme="minorHAnsi" w:hAnsiTheme="minorHAnsi" w:cstheme="minorHAnsi"/>
                <w:b/>
                <w:bCs/>
                <w:sz w:val="20"/>
                <w:szCs w:val="20"/>
              </w:rPr>
              <w:t>FCA</w:t>
            </w:r>
          </w:p>
        </w:tc>
        <w:tc>
          <w:tcPr>
            <w:tcW w:w="8311" w:type="dxa"/>
          </w:tcPr>
          <w:p w14:paraId="3ADEB293" w14:textId="77777777" w:rsidR="007B1731" w:rsidRDefault="007B1731" w:rsidP="00352D16">
            <w:pPr>
              <w:pStyle w:val="ListParagraph"/>
              <w:numPr>
                <w:ilvl w:val="0"/>
                <w:numId w:val="7"/>
              </w:numPr>
              <w:tabs>
                <w:tab w:val="right" w:leader="underscore" w:pos="9180"/>
              </w:tabs>
              <w:ind w:left="464"/>
              <w:rPr>
                <w:rFonts w:asciiTheme="minorHAnsi" w:hAnsiTheme="minorHAnsi" w:cstheme="minorHAnsi"/>
                <w:sz w:val="20"/>
                <w:szCs w:val="20"/>
              </w:rPr>
            </w:pPr>
            <w:r>
              <w:rPr>
                <w:rFonts w:asciiTheme="minorHAnsi" w:hAnsiTheme="minorHAnsi" w:cstheme="minorHAnsi"/>
                <w:sz w:val="20"/>
                <w:szCs w:val="20"/>
              </w:rPr>
              <w:t xml:space="preserve">Achieve </w:t>
            </w:r>
            <w:r>
              <w:rPr>
                <w:rFonts w:asciiTheme="minorHAnsi" w:hAnsiTheme="minorHAnsi" w:cstheme="minorHAnsi"/>
                <w:color w:val="000000"/>
                <w:sz w:val="20"/>
                <w:szCs w:val="20"/>
              </w:rPr>
              <w:t xml:space="preserve">and continue to demonstrate </w:t>
            </w:r>
            <w:r>
              <w:rPr>
                <w:rFonts w:asciiTheme="minorHAnsi" w:hAnsiTheme="minorHAnsi" w:cstheme="minorHAnsi"/>
                <w:sz w:val="20"/>
                <w:szCs w:val="20"/>
              </w:rPr>
              <w:t>all the competencies for an MCA resident.</w:t>
            </w:r>
          </w:p>
          <w:p w14:paraId="0C758F24" w14:textId="77777777" w:rsidR="007B1731" w:rsidRPr="00947F14" w:rsidRDefault="007B1731" w:rsidP="00352D16">
            <w:pPr>
              <w:pStyle w:val="ListParagraph"/>
              <w:numPr>
                <w:ilvl w:val="0"/>
                <w:numId w:val="7"/>
              </w:numPr>
              <w:tabs>
                <w:tab w:val="right" w:leader="underscore" w:pos="9180"/>
              </w:tabs>
              <w:ind w:left="464"/>
              <w:rPr>
                <w:rFonts w:asciiTheme="minorHAnsi" w:hAnsiTheme="minorHAnsi" w:cstheme="minorHAnsi"/>
                <w:sz w:val="20"/>
                <w:szCs w:val="20"/>
              </w:rPr>
            </w:pPr>
            <w:r>
              <w:rPr>
                <w:rFonts w:asciiTheme="minorHAnsi" w:hAnsiTheme="minorHAnsi" w:cstheme="minorHAnsi"/>
                <w:sz w:val="20"/>
                <w:szCs w:val="20"/>
              </w:rPr>
              <w:t>G</w:t>
            </w:r>
            <w:r w:rsidRPr="00947F14">
              <w:rPr>
                <w:rFonts w:asciiTheme="minorHAnsi" w:hAnsiTheme="minorHAnsi" w:cstheme="minorHAnsi"/>
                <w:sz w:val="20"/>
                <w:szCs w:val="20"/>
              </w:rPr>
              <w:t>ain appropriate PIV</w:t>
            </w:r>
            <w:r>
              <w:rPr>
                <w:rFonts w:asciiTheme="minorHAnsi" w:hAnsiTheme="minorHAnsi" w:cstheme="minorHAnsi"/>
                <w:sz w:val="20"/>
                <w:szCs w:val="20"/>
              </w:rPr>
              <w:t xml:space="preserve">, central or </w:t>
            </w:r>
            <w:r w:rsidRPr="00947F14">
              <w:rPr>
                <w:rFonts w:asciiTheme="minorHAnsi" w:hAnsiTheme="minorHAnsi" w:cstheme="minorHAnsi"/>
                <w:sz w:val="20"/>
                <w:szCs w:val="20"/>
              </w:rPr>
              <w:t xml:space="preserve">arterial access, based upon requirements, for </w:t>
            </w:r>
            <w:r>
              <w:rPr>
                <w:rFonts w:asciiTheme="minorHAnsi" w:hAnsiTheme="minorHAnsi" w:cstheme="minorHAnsi"/>
                <w:sz w:val="20"/>
                <w:szCs w:val="20"/>
              </w:rPr>
              <w:t>all</w:t>
            </w:r>
            <w:r w:rsidRPr="00947F14">
              <w:rPr>
                <w:rFonts w:asciiTheme="minorHAnsi" w:hAnsiTheme="minorHAnsi" w:cstheme="minorHAnsi"/>
                <w:sz w:val="20"/>
                <w:szCs w:val="20"/>
              </w:rPr>
              <w:t xml:space="preserve"> patients.</w:t>
            </w:r>
          </w:p>
          <w:p w14:paraId="15011479" w14:textId="77777777" w:rsidR="007B1731" w:rsidRPr="00947F14" w:rsidRDefault="007B1731" w:rsidP="00352D16">
            <w:pPr>
              <w:pStyle w:val="ListParagraph"/>
              <w:numPr>
                <w:ilvl w:val="0"/>
                <w:numId w:val="7"/>
              </w:numPr>
              <w:tabs>
                <w:tab w:val="right" w:leader="underscore" w:pos="9180"/>
              </w:tabs>
              <w:ind w:left="464"/>
              <w:rPr>
                <w:rFonts w:asciiTheme="minorHAnsi" w:hAnsiTheme="minorHAnsi" w:cstheme="minorHAnsi"/>
                <w:sz w:val="20"/>
                <w:szCs w:val="20"/>
              </w:rPr>
            </w:pPr>
            <w:r>
              <w:rPr>
                <w:rFonts w:asciiTheme="minorHAnsi" w:hAnsiTheme="minorHAnsi" w:cstheme="minorHAnsi"/>
                <w:sz w:val="20"/>
                <w:szCs w:val="20"/>
              </w:rPr>
              <w:t>Independently</w:t>
            </w:r>
            <w:r w:rsidRPr="00947F14">
              <w:rPr>
                <w:rFonts w:asciiTheme="minorHAnsi" w:hAnsiTheme="minorHAnsi" w:cstheme="minorHAnsi"/>
                <w:sz w:val="20"/>
                <w:szCs w:val="20"/>
              </w:rPr>
              <w:t xml:space="preserve"> manage difficult airways with ancillary devices such as the </w:t>
            </w:r>
            <w:r>
              <w:rPr>
                <w:rFonts w:asciiTheme="minorHAnsi" w:hAnsiTheme="minorHAnsi" w:cstheme="minorHAnsi"/>
                <w:sz w:val="20"/>
                <w:szCs w:val="20"/>
              </w:rPr>
              <w:t xml:space="preserve">bougie, </w:t>
            </w:r>
            <w:r w:rsidRPr="00947F14">
              <w:rPr>
                <w:rFonts w:asciiTheme="minorHAnsi" w:hAnsiTheme="minorHAnsi" w:cstheme="minorHAnsi"/>
                <w:sz w:val="20"/>
                <w:szCs w:val="20"/>
              </w:rPr>
              <w:t>video laryngoscope</w:t>
            </w:r>
            <w:r>
              <w:rPr>
                <w:rFonts w:asciiTheme="minorHAnsi" w:hAnsiTheme="minorHAnsi" w:cstheme="minorHAnsi"/>
                <w:sz w:val="20"/>
                <w:szCs w:val="20"/>
              </w:rPr>
              <w:t xml:space="preserve"> or fiberoptic bronchoscope, if available.</w:t>
            </w:r>
          </w:p>
          <w:p w14:paraId="657B28DE" w14:textId="77777777" w:rsidR="007B1731" w:rsidRDefault="007B1731" w:rsidP="00352D16">
            <w:pPr>
              <w:pStyle w:val="ListParagraph"/>
              <w:numPr>
                <w:ilvl w:val="0"/>
                <w:numId w:val="7"/>
              </w:numPr>
              <w:tabs>
                <w:tab w:val="right" w:leader="underscore" w:pos="9180"/>
              </w:tabs>
              <w:ind w:left="464"/>
              <w:rPr>
                <w:rFonts w:asciiTheme="minorHAnsi" w:hAnsiTheme="minorHAnsi" w:cstheme="minorHAnsi"/>
                <w:sz w:val="20"/>
                <w:szCs w:val="20"/>
              </w:rPr>
            </w:pPr>
            <w:r>
              <w:rPr>
                <w:rFonts w:asciiTheme="minorHAnsi" w:hAnsiTheme="minorHAnsi" w:cstheme="minorHAnsi"/>
                <w:sz w:val="20"/>
                <w:szCs w:val="20"/>
              </w:rPr>
              <w:t xml:space="preserve">Independently manage </w:t>
            </w:r>
            <w:r w:rsidRPr="00947F14">
              <w:rPr>
                <w:rFonts w:asciiTheme="minorHAnsi" w:hAnsiTheme="minorHAnsi" w:cstheme="minorHAnsi"/>
                <w:sz w:val="20"/>
                <w:szCs w:val="20"/>
              </w:rPr>
              <w:t>the intra-operative anesthetic for ASA 1, 2, 3, 4 and 5 patients, during uncomplicated and complex procedures</w:t>
            </w:r>
            <w:r>
              <w:rPr>
                <w:rFonts w:asciiTheme="minorHAnsi" w:hAnsiTheme="minorHAnsi" w:cstheme="minorHAnsi"/>
                <w:sz w:val="20"/>
                <w:szCs w:val="20"/>
              </w:rPr>
              <w:t>.</w:t>
            </w:r>
          </w:p>
          <w:p w14:paraId="40DBAE5B" w14:textId="77777777" w:rsidR="007B1731" w:rsidRDefault="007B1731" w:rsidP="00352D16">
            <w:pPr>
              <w:pStyle w:val="ListParagraph"/>
              <w:numPr>
                <w:ilvl w:val="0"/>
                <w:numId w:val="7"/>
              </w:numPr>
              <w:tabs>
                <w:tab w:val="right" w:leader="underscore" w:pos="9180"/>
              </w:tabs>
              <w:ind w:left="464"/>
              <w:rPr>
                <w:rFonts w:asciiTheme="minorHAnsi" w:hAnsiTheme="minorHAnsi" w:cstheme="minorHAnsi"/>
                <w:sz w:val="20"/>
                <w:szCs w:val="20"/>
              </w:rPr>
            </w:pPr>
            <w:r>
              <w:rPr>
                <w:rFonts w:asciiTheme="minorHAnsi" w:hAnsiTheme="minorHAnsi" w:cstheme="minorHAnsi"/>
                <w:sz w:val="20"/>
                <w:szCs w:val="20"/>
              </w:rPr>
              <w:t>Independently manage patients with complicated medical disorders in coordination with the gynecology team.</w:t>
            </w:r>
          </w:p>
          <w:p w14:paraId="46BCAD81" w14:textId="77777777" w:rsidR="007B1731" w:rsidRDefault="007B1731" w:rsidP="00352D16">
            <w:pPr>
              <w:pStyle w:val="ListParagraph"/>
              <w:numPr>
                <w:ilvl w:val="0"/>
                <w:numId w:val="7"/>
              </w:numPr>
              <w:tabs>
                <w:tab w:val="right" w:leader="underscore" w:pos="9180"/>
              </w:tabs>
              <w:ind w:left="464"/>
              <w:rPr>
                <w:rFonts w:asciiTheme="minorHAnsi" w:hAnsiTheme="minorHAnsi" w:cstheme="minorHAnsi"/>
                <w:sz w:val="20"/>
                <w:szCs w:val="20"/>
              </w:rPr>
            </w:pPr>
            <w:r>
              <w:rPr>
                <w:rFonts w:asciiTheme="minorHAnsi" w:hAnsiTheme="minorHAnsi" w:cstheme="minorHAnsi"/>
                <w:sz w:val="20"/>
                <w:szCs w:val="20"/>
              </w:rPr>
              <w:t>Independently manage patients with intra-operative and post-operative hemorrhage in coordination with the gynecology team.</w:t>
            </w:r>
          </w:p>
          <w:p w14:paraId="4F58FC8A" w14:textId="77777777" w:rsidR="007B1731" w:rsidRDefault="007B1731" w:rsidP="00352D16">
            <w:pPr>
              <w:pStyle w:val="ListParagraph"/>
              <w:numPr>
                <w:ilvl w:val="0"/>
                <w:numId w:val="7"/>
              </w:numPr>
              <w:tabs>
                <w:tab w:val="right" w:leader="underscore" w:pos="9180"/>
              </w:tabs>
              <w:ind w:left="464"/>
              <w:rPr>
                <w:rFonts w:asciiTheme="minorHAnsi" w:hAnsiTheme="minorHAnsi" w:cstheme="minorHAnsi"/>
                <w:sz w:val="20"/>
                <w:szCs w:val="20"/>
              </w:rPr>
            </w:pPr>
            <w:r w:rsidRPr="00947F14">
              <w:rPr>
                <w:rFonts w:asciiTheme="minorHAnsi" w:hAnsiTheme="minorHAnsi" w:cstheme="minorHAnsi"/>
                <w:sz w:val="20"/>
                <w:szCs w:val="20"/>
              </w:rPr>
              <w:t>Perform spinal and lumbar</w:t>
            </w:r>
            <w:r>
              <w:rPr>
                <w:rFonts w:asciiTheme="minorHAnsi" w:hAnsiTheme="minorHAnsi" w:cstheme="minorHAnsi"/>
                <w:sz w:val="20"/>
                <w:szCs w:val="20"/>
              </w:rPr>
              <w:t xml:space="preserve"> and thoracic</w:t>
            </w:r>
            <w:r w:rsidRPr="00947F14">
              <w:rPr>
                <w:rFonts w:asciiTheme="minorHAnsi" w:hAnsiTheme="minorHAnsi" w:cstheme="minorHAnsi"/>
                <w:sz w:val="20"/>
                <w:szCs w:val="20"/>
              </w:rPr>
              <w:t xml:space="preserve"> epidural blocks with</w:t>
            </w:r>
            <w:r>
              <w:rPr>
                <w:rFonts w:asciiTheme="minorHAnsi" w:hAnsiTheme="minorHAnsi" w:cstheme="minorHAnsi"/>
                <w:sz w:val="20"/>
                <w:szCs w:val="20"/>
              </w:rPr>
              <w:t xml:space="preserve">out </w:t>
            </w:r>
            <w:r w:rsidRPr="00947F14">
              <w:rPr>
                <w:rFonts w:asciiTheme="minorHAnsi" w:hAnsiTheme="minorHAnsi" w:cstheme="minorHAnsi"/>
                <w:sz w:val="20"/>
                <w:szCs w:val="20"/>
              </w:rPr>
              <w:t xml:space="preserve">assistance in most patients. </w:t>
            </w:r>
          </w:p>
          <w:p w14:paraId="23DD0956" w14:textId="77777777" w:rsidR="007B1731" w:rsidRPr="00627E7C" w:rsidRDefault="007B1731" w:rsidP="00352D16">
            <w:pPr>
              <w:pStyle w:val="ListParagraph"/>
              <w:numPr>
                <w:ilvl w:val="0"/>
                <w:numId w:val="7"/>
              </w:numPr>
              <w:tabs>
                <w:tab w:val="right" w:leader="underscore" w:pos="9180"/>
              </w:tabs>
              <w:ind w:left="464"/>
              <w:rPr>
                <w:rFonts w:asciiTheme="minorHAnsi" w:hAnsiTheme="minorHAnsi" w:cstheme="minorHAnsi"/>
                <w:sz w:val="20"/>
                <w:szCs w:val="20"/>
              </w:rPr>
            </w:pPr>
            <w:r w:rsidRPr="00947F14">
              <w:rPr>
                <w:rFonts w:asciiTheme="minorHAnsi" w:hAnsiTheme="minorHAnsi" w:cstheme="minorHAnsi"/>
                <w:sz w:val="20"/>
                <w:szCs w:val="20"/>
              </w:rPr>
              <w:t>Perform truncal blocks with</w:t>
            </w:r>
            <w:r>
              <w:rPr>
                <w:rFonts w:asciiTheme="minorHAnsi" w:hAnsiTheme="minorHAnsi" w:cstheme="minorHAnsi"/>
                <w:sz w:val="20"/>
                <w:szCs w:val="20"/>
              </w:rPr>
              <w:t xml:space="preserve">out </w:t>
            </w:r>
            <w:r w:rsidRPr="00947F14">
              <w:rPr>
                <w:rFonts w:asciiTheme="minorHAnsi" w:hAnsiTheme="minorHAnsi" w:cstheme="minorHAnsi"/>
                <w:sz w:val="20"/>
                <w:szCs w:val="20"/>
              </w:rPr>
              <w:t>assistance</w:t>
            </w:r>
            <w:r>
              <w:rPr>
                <w:rFonts w:asciiTheme="minorHAnsi" w:hAnsiTheme="minorHAnsi" w:cstheme="minorHAnsi"/>
                <w:sz w:val="20"/>
                <w:szCs w:val="20"/>
              </w:rPr>
              <w:t>.</w:t>
            </w:r>
          </w:p>
        </w:tc>
      </w:tr>
      <w:tr w:rsidR="007B1731" w:rsidRPr="00947F14" w14:paraId="22F0C72E" w14:textId="77777777" w:rsidTr="00352D16">
        <w:trPr>
          <w:trHeight w:val="2199"/>
        </w:trPr>
        <w:tc>
          <w:tcPr>
            <w:tcW w:w="1877" w:type="dxa"/>
            <w:vMerge w:val="restart"/>
          </w:tcPr>
          <w:p w14:paraId="4EE053E7" w14:textId="77777777" w:rsidR="007B1731" w:rsidRPr="00947F14" w:rsidRDefault="007B1731" w:rsidP="00352D16">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r w:rsidRPr="00947F14">
              <w:rPr>
                <w:rFonts w:asciiTheme="minorHAnsi" w:hAnsiTheme="minorHAnsi" w:cstheme="minorHAnsi"/>
                <w:b/>
                <w:bCs/>
                <w:color w:val="000000"/>
                <w:sz w:val="20"/>
                <w:szCs w:val="20"/>
                <w:bdr w:val="none" w:sz="0" w:space="0" w:color="auto" w:frame="1"/>
                <w:shd w:val="clear" w:color="auto" w:fill="FFFFFF"/>
              </w:rPr>
              <w:t>Practice-Based Learning:</w:t>
            </w:r>
          </w:p>
          <w:p w14:paraId="0EFFAAC0" w14:textId="77777777" w:rsidR="007B1731" w:rsidRPr="00947F14" w:rsidRDefault="007B1731" w:rsidP="00352D1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b/>
                <w:sz w:val="20"/>
                <w:szCs w:val="20"/>
              </w:rPr>
            </w:pPr>
            <w:r w:rsidRPr="00947F14">
              <w:rPr>
                <w:rFonts w:asciiTheme="minorHAnsi" w:hAnsiTheme="minorHAnsi" w:cstheme="minorHAnsi"/>
                <w:color w:val="000000"/>
                <w:sz w:val="20"/>
                <w:szCs w:val="20"/>
              </w:rPr>
              <w:t>The A</w:t>
            </w:r>
            <w:r>
              <w:rPr>
                <w:rFonts w:asciiTheme="minorHAnsi" w:hAnsiTheme="minorHAnsi" w:cstheme="minorHAnsi"/>
                <w:color w:val="000000"/>
                <w:sz w:val="20"/>
                <w:szCs w:val="20"/>
              </w:rPr>
              <w:t>G</w:t>
            </w:r>
            <w:r w:rsidRPr="00947F14">
              <w:rPr>
                <w:rFonts w:asciiTheme="minorHAnsi" w:hAnsiTheme="minorHAnsi" w:cstheme="minorHAnsi"/>
                <w:color w:val="000000"/>
                <w:sz w:val="20"/>
                <w:szCs w:val="20"/>
              </w:rPr>
              <w:t xml:space="preserve"> resident must demonstrate the ability to investigate and evaluate their care of </w:t>
            </w:r>
            <w:r>
              <w:rPr>
                <w:rFonts w:asciiTheme="minorHAnsi" w:hAnsiTheme="minorHAnsi" w:cstheme="minorHAnsi"/>
                <w:color w:val="000000"/>
                <w:sz w:val="20"/>
                <w:szCs w:val="20"/>
              </w:rPr>
              <w:t xml:space="preserve">obstetric </w:t>
            </w:r>
            <w:r w:rsidRPr="00947F14">
              <w:rPr>
                <w:rFonts w:asciiTheme="minorHAnsi" w:hAnsiTheme="minorHAnsi" w:cstheme="minorHAnsi"/>
                <w:color w:val="000000"/>
                <w:sz w:val="20"/>
                <w:szCs w:val="20"/>
              </w:rPr>
              <w:t xml:space="preserve">patients, to appraise and </w:t>
            </w:r>
            <w:r w:rsidRPr="00947F14">
              <w:rPr>
                <w:rFonts w:asciiTheme="minorHAnsi" w:hAnsiTheme="minorHAnsi" w:cstheme="minorHAnsi"/>
                <w:color w:val="000000"/>
                <w:sz w:val="20"/>
                <w:szCs w:val="20"/>
              </w:rPr>
              <w:lastRenderedPageBreak/>
              <w:t xml:space="preserve">assimilate scientific evidence, and to continuously improve patient care based on constant self-evaluation and life-long learning. </w:t>
            </w:r>
          </w:p>
        </w:tc>
        <w:tc>
          <w:tcPr>
            <w:tcW w:w="787" w:type="dxa"/>
          </w:tcPr>
          <w:p w14:paraId="01463576" w14:textId="77777777" w:rsidR="007B1731" w:rsidRPr="00AA5331" w:rsidRDefault="007B1731" w:rsidP="00352D16">
            <w:pPr>
              <w:widowControl w:val="0"/>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b/>
                <w:bCs/>
                <w:color w:val="000000"/>
                <w:sz w:val="20"/>
                <w:szCs w:val="20"/>
              </w:rPr>
            </w:pPr>
            <w:r w:rsidRPr="00AA5331">
              <w:rPr>
                <w:rFonts w:asciiTheme="minorHAnsi" w:hAnsiTheme="minorHAnsi" w:cstheme="minorHAnsi"/>
                <w:b/>
                <w:bCs/>
                <w:color w:val="000000"/>
                <w:sz w:val="20"/>
                <w:szCs w:val="20"/>
              </w:rPr>
              <w:lastRenderedPageBreak/>
              <w:t>MCA</w:t>
            </w:r>
          </w:p>
        </w:tc>
        <w:tc>
          <w:tcPr>
            <w:tcW w:w="8311" w:type="dxa"/>
          </w:tcPr>
          <w:p w14:paraId="7D7D9BB2" w14:textId="77777777" w:rsidR="007B1731" w:rsidRPr="00947F14" w:rsidRDefault="007B1731" w:rsidP="00352D16">
            <w:pPr>
              <w:widowControl w:val="0"/>
              <w:numPr>
                <w:ilvl w:val="0"/>
                <w:numId w:val="1"/>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Identify strengths, deficiencies, and limits to one’s own knowledge and expertise.</w:t>
            </w:r>
          </w:p>
          <w:p w14:paraId="56CB05D5" w14:textId="77777777" w:rsidR="007B1731" w:rsidRPr="00947F14" w:rsidRDefault="007B1731" w:rsidP="00352D16">
            <w:pPr>
              <w:widowControl w:val="0"/>
              <w:numPr>
                <w:ilvl w:val="0"/>
                <w:numId w:val="1"/>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Set learning and improvement goals based on identified deficiencies and faculty evaluations.</w:t>
            </w:r>
          </w:p>
          <w:p w14:paraId="45AB9FA9" w14:textId="77777777" w:rsidR="007B1731" w:rsidRPr="00947F14" w:rsidRDefault="007B1731" w:rsidP="00352D16">
            <w:pPr>
              <w:widowControl w:val="0"/>
              <w:numPr>
                <w:ilvl w:val="0"/>
                <w:numId w:val="1"/>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Identify and perform appropriate learning activities, such as simulation labs and procedural clinics.</w:t>
            </w:r>
          </w:p>
          <w:p w14:paraId="6418E3B8" w14:textId="77777777" w:rsidR="007B1731" w:rsidRPr="00947F14" w:rsidRDefault="007B1731" w:rsidP="00352D16">
            <w:pPr>
              <w:widowControl w:val="0"/>
              <w:numPr>
                <w:ilvl w:val="0"/>
                <w:numId w:val="1"/>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Incorporate formative evaluation feedback into daily practice.</w:t>
            </w:r>
          </w:p>
          <w:p w14:paraId="29E4F511" w14:textId="77777777" w:rsidR="007B1731" w:rsidRPr="00947F14" w:rsidRDefault="007B1731" w:rsidP="00352D16">
            <w:pPr>
              <w:widowControl w:val="0"/>
              <w:numPr>
                <w:ilvl w:val="0"/>
                <w:numId w:val="1"/>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Use information technology to optimize learning.</w:t>
            </w:r>
          </w:p>
          <w:p w14:paraId="4F9A643E" w14:textId="77777777" w:rsidR="007B1731" w:rsidRPr="00947F14" w:rsidRDefault="007B1731" w:rsidP="00352D16">
            <w:pPr>
              <w:numPr>
                <w:ilvl w:val="0"/>
                <w:numId w:val="1"/>
              </w:numPr>
              <w:tabs>
                <w:tab w:val="left" w:pos="436"/>
              </w:tabs>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Complete postoperative assessments for all inpatients and discuss adverse outcomes with the consultant anesthesiologist.</w:t>
            </w:r>
          </w:p>
          <w:p w14:paraId="71047AE8" w14:textId="77777777" w:rsidR="007B1731" w:rsidRDefault="007B1731" w:rsidP="00352D16">
            <w:pPr>
              <w:numPr>
                <w:ilvl w:val="0"/>
                <w:numId w:val="1"/>
              </w:numPr>
              <w:tabs>
                <w:tab w:val="left" w:pos="436"/>
              </w:tabs>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Engage in daily learning and obtain feedback from the consultant anesthesiologist.</w:t>
            </w:r>
          </w:p>
          <w:p w14:paraId="53EC150F" w14:textId="77777777" w:rsidR="007B1731" w:rsidRPr="00AA5331" w:rsidRDefault="007B1731" w:rsidP="00352D16">
            <w:pPr>
              <w:numPr>
                <w:ilvl w:val="0"/>
                <w:numId w:val="1"/>
              </w:numPr>
              <w:tabs>
                <w:tab w:val="left" w:pos="436"/>
              </w:tabs>
              <w:ind w:left="436"/>
              <w:rPr>
                <w:rFonts w:asciiTheme="minorHAnsi" w:hAnsiTheme="minorHAnsi" w:cstheme="minorHAnsi"/>
                <w:color w:val="000000"/>
                <w:sz w:val="20"/>
                <w:szCs w:val="20"/>
              </w:rPr>
            </w:pPr>
            <w:r w:rsidRPr="00AA5331">
              <w:rPr>
                <w:rFonts w:asciiTheme="minorHAnsi" w:hAnsiTheme="minorHAnsi" w:cstheme="minorHAnsi"/>
                <w:color w:val="000000"/>
                <w:sz w:val="20"/>
                <w:szCs w:val="20"/>
              </w:rPr>
              <w:t>Meet with mentors and program directors to build and achieve development goals.</w:t>
            </w:r>
          </w:p>
        </w:tc>
      </w:tr>
      <w:tr w:rsidR="007B1731" w:rsidRPr="00947F14" w14:paraId="6EB47A3F" w14:textId="77777777" w:rsidTr="00352D16">
        <w:trPr>
          <w:trHeight w:val="1601"/>
        </w:trPr>
        <w:tc>
          <w:tcPr>
            <w:tcW w:w="1877" w:type="dxa"/>
            <w:vMerge/>
          </w:tcPr>
          <w:p w14:paraId="0A15E450" w14:textId="77777777" w:rsidR="007B1731" w:rsidRPr="00947F14" w:rsidRDefault="007B1731" w:rsidP="00352D16">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p>
        </w:tc>
        <w:tc>
          <w:tcPr>
            <w:tcW w:w="787" w:type="dxa"/>
          </w:tcPr>
          <w:p w14:paraId="04E4982C" w14:textId="77777777" w:rsidR="007B1731" w:rsidRPr="00AA5331" w:rsidRDefault="007B1731" w:rsidP="00352D16">
            <w:pPr>
              <w:widowControl w:val="0"/>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b/>
                <w:bCs/>
                <w:color w:val="000000"/>
                <w:sz w:val="20"/>
                <w:szCs w:val="20"/>
              </w:rPr>
            </w:pPr>
            <w:r w:rsidRPr="00AA5331">
              <w:rPr>
                <w:rFonts w:asciiTheme="minorHAnsi" w:hAnsiTheme="minorHAnsi" w:cstheme="minorHAnsi"/>
                <w:b/>
                <w:bCs/>
                <w:color w:val="000000"/>
                <w:sz w:val="20"/>
                <w:szCs w:val="20"/>
              </w:rPr>
              <w:t>FCA</w:t>
            </w:r>
          </w:p>
        </w:tc>
        <w:tc>
          <w:tcPr>
            <w:tcW w:w="8311" w:type="dxa"/>
          </w:tcPr>
          <w:p w14:paraId="50AE91EC" w14:textId="77777777" w:rsidR="007B1731" w:rsidRDefault="007B1731" w:rsidP="00352D16">
            <w:pPr>
              <w:widowControl w:val="0"/>
              <w:numPr>
                <w:ilvl w:val="0"/>
                <w:numId w:val="8"/>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4"/>
              <w:rPr>
                <w:rFonts w:asciiTheme="minorHAnsi" w:hAnsiTheme="minorHAnsi" w:cstheme="minorHAnsi"/>
                <w:color w:val="000000"/>
                <w:sz w:val="20"/>
                <w:szCs w:val="20"/>
              </w:rPr>
            </w:pPr>
            <w:r>
              <w:rPr>
                <w:rFonts w:asciiTheme="minorHAnsi" w:hAnsiTheme="minorHAnsi" w:cstheme="minorHAnsi"/>
                <w:color w:val="000000"/>
                <w:sz w:val="20"/>
                <w:szCs w:val="20"/>
              </w:rPr>
              <w:t>Achieve and continue to demonstrate all competencies of the MCA resident.</w:t>
            </w:r>
          </w:p>
          <w:p w14:paraId="5420DE94" w14:textId="77777777" w:rsidR="007B1731" w:rsidRDefault="007B1731" w:rsidP="00352D16">
            <w:pPr>
              <w:widowControl w:val="0"/>
              <w:numPr>
                <w:ilvl w:val="0"/>
                <w:numId w:val="8"/>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4"/>
              <w:rPr>
                <w:rFonts w:asciiTheme="minorHAnsi" w:hAnsiTheme="minorHAnsi" w:cstheme="minorHAnsi"/>
                <w:color w:val="000000"/>
                <w:sz w:val="20"/>
                <w:szCs w:val="20"/>
              </w:rPr>
            </w:pPr>
            <w:r w:rsidRPr="00947F14">
              <w:rPr>
                <w:rFonts w:asciiTheme="minorHAnsi" w:hAnsiTheme="minorHAnsi" w:cstheme="minorHAnsi"/>
                <w:color w:val="000000"/>
                <w:sz w:val="20"/>
                <w:szCs w:val="20"/>
              </w:rPr>
              <w:t>Perform a systematic analysis of one’s own practice using quality improvement methods and implement changes with the goal of self-improvement.</w:t>
            </w:r>
          </w:p>
          <w:p w14:paraId="0C07B76C" w14:textId="77777777" w:rsidR="007B1731" w:rsidRPr="00947F14" w:rsidRDefault="007B1731" w:rsidP="00352D16">
            <w:pPr>
              <w:widowControl w:val="0"/>
              <w:numPr>
                <w:ilvl w:val="0"/>
                <w:numId w:val="8"/>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4"/>
              <w:rPr>
                <w:rFonts w:asciiTheme="minorHAnsi" w:hAnsiTheme="minorHAnsi" w:cstheme="minorHAnsi"/>
                <w:color w:val="000000"/>
                <w:sz w:val="20"/>
                <w:szCs w:val="20"/>
              </w:rPr>
            </w:pPr>
            <w:r w:rsidRPr="00947F14">
              <w:rPr>
                <w:rFonts w:asciiTheme="minorHAnsi" w:hAnsiTheme="minorHAnsi" w:cstheme="minorHAnsi"/>
                <w:color w:val="000000"/>
                <w:sz w:val="20"/>
                <w:szCs w:val="20"/>
              </w:rPr>
              <w:t>Locate, appraise, and assimilate evidence from scientific studies related to the patients’ health problems.</w:t>
            </w:r>
          </w:p>
          <w:p w14:paraId="1F14740B" w14:textId="77777777" w:rsidR="007B1731" w:rsidRPr="00AA061F" w:rsidRDefault="007B1731" w:rsidP="00352D16">
            <w:pPr>
              <w:widowControl w:val="0"/>
              <w:numPr>
                <w:ilvl w:val="0"/>
                <w:numId w:val="8"/>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4"/>
              <w:rPr>
                <w:rFonts w:asciiTheme="minorHAnsi" w:hAnsiTheme="minorHAnsi" w:cstheme="minorHAnsi"/>
                <w:color w:val="000000"/>
                <w:sz w:val="20"/>
                <w:szCs w:val="20"/>
              </w:rPr>
            </w:pPr>
            <w:r w:rsidRPr="00947F14">
              <w:rPr>
                <w:rFonts w:asciiTheme="minorHAnsi" w:hAnsiTheme="minorHAnsi" w:cstheme="minorHAnsi"/>
                <w:color w:val="000000"/>
                <w:sz w:val="20"/>
                <w:szCs w:val="20"/>
              </w:rPr>
              <w:t xml:space="preserve">Actively participate in the education of patients, families, students, residents and other health care professionals. </w:t>
            </w:r>
          </w:p>
        </w:tc>
      </w:tr>
      <w:tr w:rsidR="007B1731" w:rsidRPr="00947F14" w14:paraId="51C8029E" w14:textId="77777777" w:rsidTr="00352D16">
        <w:trPr>
          <w:trHeight w:val="2122"/>
        </w:trPr>
        <w:tc>
          <w:tcPr>
            <w:tcW w:w="1877" w:type="dxa"/>
            <w:vMerge w:val="restart"/>
          </w:tcPr>
          <w:p w14:paraId="1CC2C231" w14:textId="77777777" w:rsidR="007B1731" w:rsidRPr="00947F14" w:rsidRDefault="007B1731" w:rsidP="00352D16">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r w:rsidRPr="00947F14">
              <w:rPr>
                <w:rFonts w:asciiTheme="minorHAnsi" w:hAnsiTheme="minorHAnsi" w:cstheme="minorHAnsi"/>
                <w:b/>
                <w:bCs/>
                <w:color w:val="000000"/>
                <w:sz w:val="20"/>
                <w:szCs w:val="20"/>
                <w:bdr w:val="none" w:sz="0" w:space="0" w:color="auto" w:frame="1"/>
                <w:shd w:val="clear" w:color="auto" w:fill="FFFFFF"/>
              </w:rPr>
              <w:t>Interpersonal and Communication Skills:</w:t>
            </w:r>
          </w:p>
          <w:p w14:paraId="76A09CA7" w14:textId="77777777" w:rsidR="007B1731" w:rsidRPr="00947F14" w:rsidRDefault="007B1731" w:rsidP="00352D16">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r w:rsidRPr="00947F14">
              <w:rPr>
                <w:rFonts w:asciiTheme="minorHAnsi" w:hAnsiTheme="minorHAnsi" w:cstheme="minorHAnsi"/>
                <w:color w:val="000000"/>
                <w:sz w:val="20"/>
                <w:szCs w:val="20"/>
              </w:rPr>
              <w:t>The A</w:t>
            </w:r>
            <w:r>
              <w:rPr>
                <w:rFonts w:asciiTheme="minorHAnsi" w:hAnsiTheme="minorHAnsi" w:cstheme="minorHAnsi"/>
                <w:color w:val="000000"/>
                <w:sz w:val="20"/>
                <w:szCs w:val="20"/>
              </w:rPr>
              <w:t>G</w:t>
            </w:r>
            <w:r w:rsidRPr="00947F14">
              <w:rPr>
                <w:rFonts w:asciiTheme="minorHAnsi" w:hAnsiTheme="minorHAnsi" w:cstheme="minorHAnsi"/>
                <w:color w:val="000000"/>
                <w:sz w:val="20"/>
                <w:szCs w:val="20"/>
              </w:rPr>
              <w:t xml:space="preserve"> resident must demonstrate interpersonal and communication skills that result in the effective exchange of information and collaboration with patients, their families, and health professionals.</w:t>
            </w:r>
          </w:p>
        </w:tc>
        <w:tc>
          <w:tcPr>
            <w:tcW w:w="787" w:type="dxa"/>
          </w:tcPr>
          <w:p w14:paraId="0AA69E1E" w14:textId="77777777" w:rsidR="007B1731" w:rsidRPr="00AA5331" w:rsidRDefault="007B1731" w:rsidP="00352D16">
            <w:pPr>
              <w:widowControl w:val="0"/>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b/>
                <w:bCs/>
                <w:color w:val="000000"/>
                <w:sz w:val="20"/>
                <w:szCs w:val="20"/>
              </w:rPr>
            </w:pPr>
            <w:r w:rsidRPr="00AA5331">
              <w:rPr>
                <w:rFonts w:asciiTheme="minorHAnsi" w:hAnsiTheme="minorHAnsi" w:cstheme="minorHAnsi"/>
                <w:b/>
                <w:bCs/>
                <w:color w:val="000000"/>
                <w:sz w:val="20"/>
                <w:szCs w:val="20"/>
              </w:rPr>
              <w:t>MCA</w:t>
            </w:r>
          </w:p>
        </w:tc>
        <w:tc>
          <w:tcPr>
            <w:tcW w:w="8311" w:type="dxa"/>
          </w:tcPr>
          <w:p w14:paraId="350CAAA8" w14:textId="77777777" w:rsidR="007B1731" w:rsidRPr="00947F14" w:rsidRDefault="007B1731" w:rsidP="00352D16">
            <w:pPr>
              <w:widowControl w:val="0"/>
              <w:numPr>
                <w:ilvl w:val="0"/>
                <w:numId w:val="4"/>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Communicate effectively with patients, families, and the public, as appropriate, across a broad range of socioeconomic and cultural backgrounds.</w:t>
            </w:r>
          </w:p>
          <w:p w14:paraId="41FBCCFE" w14:textId="77777777" w:rsidR="007B1731" w:rsidRPr="00947F14" w:rsidRDefault="007B1731" w:rsidP="00352D16">
            <w:pPr>
              <w:widowControl w:val="0"/>
              <w:numPr>
                <w:ilvl w:val="0"/>
                <w:numId w:val="4"/>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Communicate effectively with physicians, other health professionals, and health related agencies.</w:t>
            </w:r>
          </w:p>
          <w:p w14:paraId="73F3FD91" w14:textId="77777777" w:rsidR="007B1731" w:rsidRPr="00947F14" w:rsidRDefault="007B1731" w:rsidP="00352D16">
            <w:pPr>
              <w:widowControl w:val="0"/>
              <w:numPr>
                <w:ilvl w:val="0"/>
                <w:numId w:val="4"/>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Work effectively as a member or leader of a health care team or other professional group.</w:t>
            </w:r>
          </w:p>
          <w:p w14:paraId="7253A6F3" w14:textId="77777777" w:rsidR="007B1731" w:rsidRPr="00947F14" w:rsidRDefault="007B1731" w:rsidP="00352D16">
            <w:pPr>
              <w:widowControl w:val="0"/>
              <w:numPr>
                <w:ilvl w:val="0"/>
                <w:numId w:val="4"/>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 xml:space="preserve">Act in a </w:t>
            </w:r>
            <w:r>
              <w:rPr>
                <w:rFonts w:asciiTheme="minorHAnsi" w:hAnsiTheme="minorHAnsi" w:cstheme="minorHAnsi"/>
                <w:color w:val="000000"/>
                <w:sz w:val="20"/>
                <w:szCs w:val="20"/>
              </w:rPr>
              <w:t xml:space="preserve">conditionally </w:t>
            </w:r>
            <w:r w:rsidRPr="00947F14">
              <w:rPr>
                <w:rFonts w:asciiTheme="minorHAnsi" w:hAnsiTheme="minorHAnsi" w:cstheme="minorHAnsi"/>
                <w:color w:val="000000"/>
                <w:sz w:val="20"/>
                <w:szCs w:val="20"/>
              </w:rPr>
              <w:t>consultative role to other physicians and health professionals.</w:t>
            </w:r>
          </w:p>
          <w:p w14:paraId="0E389B1C" w14:textId="77777777" w:rsidR="007B1731" w:rsidRPr="00947F14" w:rsidRDefault="007B1731" w:rsidP="00352D16">
            <w:pPr>
              <w:widowControl w:val="0"/>
              <w:numPr>
                <w:ilvl w:val="0"/>
                <w:numId w:val="4"/>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 xml:space="preserve">Maintain comprehensive, timely, and legible medical records. </w:t>
            </w:r>
          </w:p>
          <w:p w14:paraId="2CA34B21" w14:textId="77777777" w:rsidR="007B1731" w:rsidRPr="00947F14" w:rsidRDefault="007B1731" w:rsidP="00352D16">
            <w:pPr>
              <w:numPr>
                <w:ilvl w:val="0"/>
                <w:numId w:val="4"/>
              </w:numPr>
              <w:tabs>
                <w:tab w:val="left" w:pos="436"/>
              </w:tabs>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Discuss anesthetic plans with the consultant anesthesiologist and, when appropriate, with other perioperative team members.</w:t>
            </w:r>
          </w:p>
          <w:p w14:paraId="0F85EF2F" w14:textId="77777777" w:rsidR="007B1731" w:rsidRPr="00947F14" w:rsidRDefault="007B1731" w:rsidP="00352D16">
            <w:pPr>
              <w:numPr>
                <w:ilvl w:val="0"/>
                <w:numId w:val="4"/>
              </w:numPr>
              <w:tabs>
                <w:tab w:val="left" w:pos="436"/>
              </w:tabs>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Educate patients in order to obtain informed consent for anesthetic management.</w:t>
            </w:r>
          </w:p>
          <w:p w14:paraId="20358869" w14:textId="77777777" w:rsidR="007B1731" w:rsidRPr="00947F14" w:rsidRDefault="007B1731" w:rsidP="00352D16">
            <w:pPr>
              <w:widowControl w:val="0"/>
              <w:numPr>
                <w:ilvl w:val="0"/>
                <w:numId w:val="4"/>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Always verify the identity of the patient and ensure that the correct procedure and correct surgical site are listed.</w:t>
            </w:r>
          </w:p>
          <w:p w14:paraId="40BEEFAC" w14:textId="77777777" w:rsidR="007B1731" w:rsidRPr="00947F14" w:rsidRDefault="007B1731" w:rsidP="00352D16">
            <w:pPr>
              <w:widowControl w:val="0"/>
              <w:numPr>
                <w:ilvl w:val="0"/>
                <w:numId w:val="4"/>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Verify the completeness of preoperative preparation with the holding room nurse and ensure the readiness of the OR prior to proceeding.</w:t>
            </w:r>
          </w:p>
          <w:p w14:paraId="77FD76EB" w14:textId="77777777" w:rsidR="007B1731" w:rsidRPr="00947F14" w:rsidRDefault="007B1731" w:rsidP="00352D16">
            <w:pPr>
              <w:widowControl w:val="0"/>
              <w:numPr>
                <w:ilvl w:val="0"/>
                <w:numId w:val="4"/>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6"/>
              <w:rPr>
                <w:rFonts w:asciiTheme="minorHAnsi" w:hAnsiTheme="minorHAnsi" w:cstheme="minorHAnsi"/>
                <w:color w:val="000000"/>
                <w:sz w:val="20"/>
                <w:szCs w:val="20"/>
              </w:rPr>
            </w:pPr>
            <w:r w:rsidRPr="00947F14">
              <w:rPr>
                <w:rFonts w:asciiTheme="minorHAnsi" w:hAnsiTheme="minorHAnsi" w:cstheme="minorHAnsi"/>
                <w:color w:val="000000"/>
                <w:sz w:val="20"/>
                <w:szCs w:val="20"/>
              </w:rPr>
              <w:t>Build relationships with colleagues to enhance the care of all patients.</w:t>
            </w:r>
          </w:p>
        </w:tc>
      </w:tr>
      <w:tr w:rsidR="007B1731" w:rsidRPr="00947F14" w14:paraId="68A37B9B" w14:textId="77777777" w:rsidTr="00352D16">
        <w:trPr>
          <w:trHeight w:val="800"/>
        </w:trPr>
        <w:tc>
          <w:tcPr>
            <w:tcW w:w="1877" w:type="dxa"/>
            <w:vMerge/>
          </w:tcPr>
          <w:p w14:paraId="01193AF3" w14:textId="77777777" w:rsidR="007B1731" w:rsidRPr="00947F14" w:rsidRDefault="007B1731" w:rsidP="00352D16">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p>
        </w:tc>
        <w:tc>
          <w:tcPr>
            <w:tcW w:w="787" w:type="dxa"/>
          </w:tcPr>
          <w:p w14:paraId="3FF71DB2" w14:textId="77777777" w:rsidR="007B1731" w:rsidRPr="00AA5331" w:rsidRDefault="007B1731" w:rsidP="00352D16">
            <w:pPr>
              <w:widowControl w:val="0"/>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b/>
                <w:bCs/>
                <w:color w:val="000000"/>
                <w:sz w:val="20"/>
                <w:szCs w:val="20"/>
              </w:rPr>
            </w:pPr>
            <w:r w:rsidRPr="00AA5331">
              <w:rPr>
                <w:rFonts w:asciiTheme="minorHAnsi" w:hAnsiTheme="minorHAnsi" w:cstheme="minorHAnsi"/>
                <w:b/>
                <w:bCs/>
                <w:color w:val="000000"/>
                <w:sz w:val="20"/>
                <w:szCs w:val="20"/>
              </w:rPr>
              <w:t>FCA</w:t>
            </w:r>
          </w:p>
        </w:tc>
        <w:tc>
          <w:tcPr>
            <w:tcW w:w="8311" w:type="dxa"/>
          </w:tcPr>
          <w:p w14:paraId="063B0FF5" w14:textId="77777777" w:rsidR="007B1731" w:rsidRDefault="007B1731" w:rsidP="00352D16">
            <w:pPr>
              <w:widowControl w:val="0"/>
              <w:numPr>
                <w:ilvl w:val="0"/>
                <w:numId w:val="9"/>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hanging="616"/>
              <w:rPr>
                <w:rFonts w:asciiTheme="minorHAnsi" w:hAnsiTheme="minorHAnsi" w:cstheme="minorHAnsi"/>
                <w:color w:val="000000"/>
                <w:sz w:val="20"/>
                <w:szCs w:val="20"/>
              </w:rPr>
            </w:pPr>
            <w:r>
              <w:rPr>
                <w:rFonts w:asciiTheme="minorHAnsi" w:hAnsiTheme="minorHAnsi" w:cstheme="minorHAnsi"/>
                <w:color w:val="000000"/>
                <w:sz w:val="20"/>
                <w:szCs w:val="20"/>
              </w:rPr>
              <w:t>Achieve and continue to demonstrate all competencies of the MCA resident.</w:t>
            </w:r>
          </w:p>
          <w:p w14:paraId="22DFE43A" w14:textId="77777777" w:rsidR="007B1731" w:rsidRPr="00947F14" w:rsidRDefault="007B1731" w:rsidP="00352D16">
            <w:pPr>
              <w:widowControl w:val="0"/>
              <w:numPr>
                <w:ilvl w:val="0"/>
                <w:numId w:val="9"/>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hanging="616"/>
              <w:rPr>
                <w:rFonts w:asciiTheme="minorHAnsi" w:hAnsiTheme="minorHAnsi" w:cstheme="minorHAnsi"/>
                <w:color w:val="000000"/>
                <w:sz w:val="20"/>
                <w:szCs w:val="20"/>
              </w:rPr>
            </w:pPr>
            <w:r w:rsidRPr="00947F14">
              <w:rPr>
                <w:rFonts w:asciiTheme="minorHAnsi" w:hAnsiTheme="minorHAnsi" w:cstheme="minorHAnsi"/>
                <w:color w:val="000000"/>
                <w:sz w:val="20"/>
                <w:szCs w:val="20"/>
              </w:rPr>
              <w:t>Work effectively as a leader of a health care team or other professional group.</w:t>
            </w:r>
          </w:p>
          <w:p w14:paraId="02433DB8" w14:textId="77777777" w:rsidR="007B1731" w:rsidRPr="00627E7C" w:rsidRDefault="007B1731" w:rsidP="00352D16">
            <w:pPr>
              <w:widowControl w:val="0"/>
              <w:numPr>
                <w:ilvl w:val="0"/>
                <w:numId w:val="9"/>
              </w:numPr>
              <w:tabs>
                <w:tab w:val="left" w:pos="43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hanging="616"/>
              <w:rPr>
                <w:rFonts w:asciiTheme="minorHAnsi" w:hAnsiTheme="minorHAnsi" w:cstheme="minorHAnsi"/>
                <w:color w:val="000000"/>
                <w:sz w:val="20"/>
                <w:szCs w:val="20"/>
              </w:rPr>
            </w:pPr>
            <w:r w:rsidRPr="00947F14">
              <w:rPr>
                <w:rFonts w:asciiTheme="minorHAnsi" w:hAnsiTheme="minorHAnsi" w:cstheme="minorHAnsi"/>
                <w:color w:val="000000"/>
                <w:sz w:val="20"/>
                <w:szCs w:val="20"/>
              </w:rPr>
              <w:t xml:space="preserve">Act in a </w:t>
            </w:r>
            <w:r>
              <w:rPr>
                <w:rFonts w:asciiTheme="minorHAnsi" w:hAnsiTheme="minorHAnsi" w:cstheme="minorHAnsi"/>
                <w:color w:val="000000"/>
                <w:sz w:val="20"/>
                <w:szCs w:val="20"/>
              </w:rPr>
              <w:t xml:space="preserve">fully </w:t>
            </w:r>
            <w:r w:rsidRPr="00947F14">
              <w:rPr>
                <w:rFonts w:asciiTheme="minorHAnsi" w:hAnsiTheme="minorHAnsi" w:cstheme="minorHAnsi"/>
                <w:color w:val="000000"/>
                <w:sz w:val="20"/>
                <w:szCs w:val="20"/>
              </w:rPr>
              <w:t>consultative role to other physicians and health professionals.</w:t>
            </w:r>
          </w:p>
        </w:tc>
      </w:tr>
      <w:tr w:rsidR="007B1731" w:rsidRPr="00947F14" w14:paraId="70682290" w14:textId="77777777" w:rsidTr="00352D16">
        <w:trPr>
          <w:trHeight w:val="939"/>
        </w:trPr>
        <w:tc>
          <w:tcPr>
            <w:tcW w:w="1877" w:type="dxa"/>
            <w:vMerge w:val="restart"/>
          </w:tcPr>
          <w:p w14:paraId="62C9D941" w14:textId="77777777" w:rsidR="007B1731" w:rsidRPr="00947F14" w:rsidRDefault="007B1731" w:rsidP="00352D16">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r w:rsidRPr="00947F14">
              <w:rPr>
                <w:rFonts w:asciiTheme="minorHAnsi" w:hAnsiTheme="minorHAnsi" w:cstheme="minorHAnsi"/>
                <w:b/>
                <w:bCs/>
                <w:color w:val="000000"/>
                <w:sz w:val="20"/>
                <w:szCs w:val="20"/>
                <w:bdr w:val="none" w:sz="0" w:space="0" w:color="auto" w:frame="1"/>
                <w:shd w:val="clear" w:color="auto" w:fill="FFFFFF"/>
              </w:rPr>
              <w:t xml:space="preserve">Professionalism: </w:t>
            </w:r>
          </w:p>
          <w:p w14:paraId="74A06B53" w14:textId="77777777" w:rsidR="007B1731" w:rsidRPr="00947F14" w:rsidRDefault="007B1731" w:rsidP="00352D16">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r w:rsidRPr="00947F14">
              <w:rPr>
                <w:rFonts w:asciiTheme="minorHAnsi" w:hAnsiTheme="minorHAnsi" w:cstheme="minorHAnsi"/>
                <w:color w:val="000000"/>
                <w:sz w:val="20"/>
                <w:szCs w:val="20"/>
              </w:rPr>
              <w:t>The A</w:t>
            </w:r>
            <w:r>
              <w:rPr>
                <w:rFonts w:asciiTheme="minorHAnsi" w:hAnsiTheme="minorHAnsi" w:cstheme="minorHAnsi"/>
                <w:color w:val="000000"/>
                <w:sz w:val="20"/>
                <w:szCs w:val="20"/>
              </w:rPr>
              <w:t>G</w:t>
            </w:r>
            <w:r w:rsidRPr="00947F14">
              <w:rPr>
                <w:rFonts w:asciiTheme="minorHAnsi" w:hAnsiTheme="minorHAnsi" w:cstheme="minorHAnsi"/>
                <w:color w:val="000000"/>
                <w:sz w:val="20"/>
                <w:szCs w:val="20"/>
              </w:rPr>
              <w:t xml:space="preserve"> resident must demonstrate a commitment to carrying out professional responsibilities and an adherence to ethical principles.</w:t>
            </w:r>
          </w:p>
        </w:tc>
        <w:tc>
          <w:tcPr>
            <w:tcW w:w="787" w:type="dxa"/>
          </w:tcPr>
          <w:p w14:paraId="494251C1" w14:textId="77777777" w:rsidR="007B1731" w:rsidRPr="00AA5331" w:rsidRDefault="007B1731" w:rsidP="00352D1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b/>
                <w:bCs/>
                <w:color w:val="000000"/>
                <w:sz w:val="20"/>
                <w:szCs w:val="20"/>
              </w:rPr>
            </w:pPr>
            <w:r w:rsidRPr="00AA5331">
              <w:rPr>
                <w:rFonts w:asciiTheme="minorHAnsi" w:hAnsiTheme="minorHAnsi" w:cstheme="minorHAnsi"/>
                <w:b/>
                <w:bCs/>
                <w:color w:val="000000"/>
                <w:sz w:val="20"/>
                <w:szCs w:val="20"/>
              </w:rPr>
              <w:t>MCA</w:t>
            </w:r>
          </w:p>
        </w:tc>
        <w:tc>
          <w:tcPr>
            <w:tcW w:w="8311" w:type="dxa"/>
          </w:tcPr>
          <w:p w14:paraId="104723AC" w14:textId="77777777" w:rsidR="007B1731" w:rsidRPr="00947F14" w:rsidRDefault="007B1731" w:rsidP="00352D16">
            <w:pPr>
              <w:widowControl w:val="0"/>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color w:val="000000"/>
                <w:sz w:val="20"/>
                <w:szCs w:val="20"/>
              </w:rPr>
            </w:pPr>
            <w:r w:rsidRPr="00947F14">
              <w:rPr>
                <w:rFonts w:asciiTheme="minorHAnsi" w:hAnsiTheme="minorHAnsi" w:cstheme="minorHAnsi"/>
                <w:color w:val="000000"/>
                <w:sz w:val="20"/>
                <w:szCs w:val="20"/>
              </w:rPr>
              <w:t>Demonstrate compassion, integrity, and respect for others.</w:t>
            </w:r>
          </w:p>
          <w:p w14:paraId="143026B3" w14:textId="77777777" w:rsidR="007B1731" w:rsidRPr="00947F14" w:rsidRDefault="007B1731" w:rsidP="00352D16">
            <w:pPr>
              <w:widowControl w:val="0"/>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color w:val="000000"/>
                <w:sz w:val="20"/>
                <w:szCs w:val="20"/>
              </w:rPr>
            </w:pPr>
            <w:r w:rsidRPr="00947F14">
              <w:rPr>
                <w:rFonts w:asciiTheme="minorHAnsi" w:hAnsiTheme="minorHAnsi" w:cstheme="minorHAnsi"/>
                <w:color w:val="000000"/>
                <w:sz w:val="20"/>
                <w:szCs w:val="20"/>
              </w:rPr>
              <w:t>Demonstrate responsiveness to patient needs that supersedes self-interest.</w:t>
            </w:r>
          </w:p>
          <w:p w14:paraId="164950C2" w14:textId="77777777" w:rsidR="007B1731" w:rsidRPr="00947F14" w:rsidRDefault="007B1731" w:rsidP="00352D16">
            <w:pPr>
              <w:widowControl w:val="0"/>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color w:val="000000"/>
                <w:sz w:val="20"/>
                <w:szCs w:val="20"/>
              </w:rPr>
            </w:pPr>
            <w:r w:rsidRPr="00947F14">
              <w:rPr>
                <w:rFonts w:asciiTheme="minorHAnsi" w:hAnsiTheme="minorHAnsi" w:cstheme="minorHAnsi"/>
                <w:color w:val="000000"/>
                <w:sz w:val="20"/>
                <w:szCs w:val="20"/>
              </w:rPr>
              <w:t>Display continuous respect for patient privacy and autonomy.</w:t>
            </w:r>
          </w:p>
          <w:p w14:paraId="15ABF101" w14:textId="77777777" w:rsidR="007B1731" w:rsidRPr="00947F14" w:rsidRDefault="007B1731" w:rsidP="00352D16">
            <w:pPr>
              <w:widowControl w:val="0"/>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color w:val="000000"/>
                <w:sz w:val="20"/>
                <w:szCs w:val="20"/>
              </w:rPr>
            </w:pPr>
            <w:r w:rsidRPr="00947F14">
              <w:rPr>
                <w:rFonts w:asciiTheme="minorHAnsi" w:hAnsiTheme="minorHAnsi" w:cstheme="minorHAnsi"/>
                <w:color w:val="000000"/>
                <w:sz w:val="20"/>
                <w:szCs w:val="20"/>
              </w:rPr>
              <w:t>Maintain accountability to God, patients, society and the medical profession.</w:t>
            </w:r>
          </w:p>
          <w:p w14:paraId="004974A1" w14:textId="77777777" w:rsidR="007B1731" w:rsidRDefault="007B1731" w:rsidP="00352D16">
            <w:pPr>
              <w:widowControl w:val="0"/>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color w:val="000000"/>
                <w:sz w:val="20"/>
                <w:szCs w:val="20"/>
              </w:rPr>
            </w:pPr>
            <w:r w:rsidRPr="00947F14">
              <w:rPr>
                <w:rFonts w:asciiTheme="minorHAnsi" w:hAnsiTheme="minorHAnsi" w:cstheme="minorHAnsi"/>
                <w:color w:val="000000"/>
                <w:sz w:val="20"/>
                <w:szCs w:val="20"/>
              </w:rPr>
              <w:t>Adhere to ethical principles, demonstrating honesty and integrity.</w:t>
            </w:r>
          </w:p>
          <w:p w14:paraId="1D0BFFFC" w14:textId="77777777" w:rsidR="007B1731" w:rsidRPr="00AA5331" w:rsidRDefault="007B1731" w:rsidP="00352D16">
            <w:pPr>
              <w:widowControl w:val="0"/>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color w:val="000000"/>
                <w:sz w:val="20"/>
                <w:szCs w:val="20"/>
              </w:rPr>
            </w:pPr>
            <w:r w:rsidRPr="00AA5331">
              <w:rPr>
                <w:rFonts w:asciiTheme="minorHAnsi" w:hAnsiTheme="minorHAnsi" w:cstheme="minorHAnsi"/>
                <w:color w:val="000000"/>
                <w:sz w:val="20"/>
                <w:szCs w:val="20"/>
              </w:rPr>
              <w:t>Continuously display a commitment to excellence and professional development.</w:t>
            </w:r>
          </w:p>
        </w:tc>
      </w:tr>
      <w:tr w:rsidR="007B1731" w:rsidRPr="00947F14" w14:paraId="08660699" w14:textId="77777777" w:rsidTr="00352D16">
        <w:trPr>
          <w:trHeight w:val="764"/>
        </w:trPr>
        <w:tc>
          <w:tcPr>
            <w:tcW w:w="1877" w:type="dxa"/>
            <w:vMerge/>
          </w:tcPr>
          <w:p w14:paraId="6602E97E" w14:textId="77777777" w:rsidR="007B1731" w:rsidRPr="00947F14" w:rsidRDefault="007B1731" w:rsidP="00352D16">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p>
        </w:tc>
        <w:tc>
          <w:tcPr>
            <w:tcW w:w="787" w:type="dxa"/>
          </w:tcPr>
          <w:p w14:paraId="18C4784B" w14:textId="77777777" w:rsidR="007B1731" w:rsidRPr="00AA5331" w:rsidRDefault="007B1731" w:rsidP="00352D1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b/>
                <w:bCs/>
                <w:color w:val="000000"/>
                <w:sz w:val="20"/>
                <w:szCs w:val="20"/>
              </w:rPr>
            </w:pPr>
            <w:r w:rsidRPr="00AA5331">
              <w:rPr>
                <w:rFonts w:asciiTheme="minorHAnsi" w:hAnsiTheme="minorHAnsi" w:cstheme="minorHAnsi"/>
                <w:b/>
                <w:bCs/>
                <w:color w:val="000000"/>
                <w:sz w:val="20"/>
                <w:szCs w:val="20"/>
              </w:rPr>
              <w:t>FCA</w:t>
            </w:r>
          </w:p>
        </w:tc>
        <w:tc>
          <w:tcPr>
            <w:tcW w:w="8311" w:type="dxa"/>
          </w:tcPr>
          <w:p w14:paraId="44478FD7" w14:textId="77777777" w:rsidR="007B1731" w:rsidRPr="00627E7C" w:rsidRDefault="007B1731" w:rsidP="00352D16">
            <w:pPr>
              <w:pStyle w:val="ListParagraph"/>
              <w:widowControl w:val="0"/>
              <w:numPr>
                <w:ilvl w:val="0"/>
                <w:numId w:val="10"/>
              </w:numPr>
              <w:tabs>
                <w:tab w:val="left" w:pos="464"/>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hanging="616"/>
              <w:rPr>
                <w:rFonts w:asciiTheme="minorHAnsi" w:hAnsiTheme="minorHAnsi" w:cstheme="minorHAnsi"/>
                <w:color w:val="000000"/>
                <w:sz w:val="20"/>
                <w:szCs w:val="20"/>
              </w:rPr>
            </w:pPr>
            <w:r>
              <w:rPr>
                <w:rFonts w:asciiTheme="minorHAnsi" w:hAnsiTheme="minorHAnsi" w:cstheme="minorHAnsi"/>
                <w:color w:val="000000"/>
                <w:sz w:val="20"/>
                <w:szCs w:val="20"/>
              </w:rPr>
              <w:t>Achieve and continue to demonstrate all competencies of the MCA resident.</w:t>
            </w:r>
          </w:p>
        </w:tc>
      </w:tr>
      <w:tr w:rsidR="007B1731" w:rsidRPr="00947F14" w14:paraId="3DA8014D" w14:textId="77777777" w:rsidTr="00352D16">
        <w:trPr>
          <w:trHeight w:val="269"/>
        </w:trPr>
        <w:tc>
          <w:tcPr>
            <w:tcW w:w="1877" w:type="dxa"/>
            <w:vMerge w:val="restart"/>
          </w:tcPr>
          <w:p w14:paraId="4D17C6BE" w14:textId="77777777" w:rsidR="007B1731" w:rsidRPr="00947F14" w:rsidRDefault="007B1731" w:rsidP="00352D16">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r w:rsidRPr="00947F14">
              <w:rPr>
                <w:rFonts w:asciiTheme="minorHAnsi" w:hAnsiTheme="minorHAnsi" w:cstheme="minorHAnsi"/>
                <w:b/>
                <w:bCs/>
                <w:color w:val="000000"/>
                <w:sz w:val="20"/>
                <w:szCs w:val="20"/>
                <w:bdr w:val="none" w:sz="0" w:space="0" w:color="auto" w:frame="1"/>
                <w:shd w:val="clear" w:color="auto" w:fill="FFFFFF"/>
              </w:rPr>
              <w:t xml:space="preserve">Systems-Based Practice: </w:t>
            </w:r>
          </w:p>
          <w:p w14:paraId="2430327A" w14:textId="77777777" w:rsidR="007B1731" w:rsidRPr="00947F14" w:rsidRDefault="007B1731" w:rsidP="00352D16">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r w:rsidRPr="00947F14">
              <w:rPr>
                <w:rFonts w:asciiTheme="minorHAnsi" w:hAnsiTheme="minorHAnsi" w:cstheme="minorHAnsi"/>
                <w:color w:val="000000"/>
                <w:sz w:val="20"/>
                <w:szCs w:val="20"/>
              </w:rPr>
              <w:t>The A</w:t>
            </w:r>
            <w:r>
              <w:rPr>
                <w:rFonts w:asciiTheme="minorHAnsi" w:hAnsiTheme="minorHAnsi" w:cstheme="minorHAnsi"/>
                <w:color w:val="000000"/>
                <w:sz w:val="20"/>
                <w:szCs w:val="20"/>
              </w:rPr>
              <w:t>G</w:t>
            </w:r>
            <w:r w:rsidRPr="00947F14">
              <w:rPr>
                <w:rFonts w:asciiTheme="minorHAnsi" w:hAnsiTheme="minorHAnsi" w:cstheme="minorHAnsi"/>
                <w:color w:val="000000"/>
                <w:sz w:val="20"/>
                <w:szCs w:val="20"/>
              </w:rPr>
              <w:t xml:space="preserve"> resident must demonstrate an awareness of and responsiveness to the larger context and system of health care, as well as the ability to call effectively on other resources in the system to provide optimal health care.</w:t>
            </w:r>
          </w:p>
        </w:tc>
        <w:tc>
          <w:tcPr>
            <w:tcW w:w="787" w:type="dxa"/>
          </w:tcPr>
          <w:p w14:paraId="680D48C9" w14:textId="77777777" w:rsidR="007B1731" w:rsidRPr="00AA5331" w:rsidRDefault="007B1731" w:rsidP="00352D1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b/>
                <w:bCs/>
                <w:color w:val="000000"/>
                <w:sz w:val="20"/>
                <w:szCs w:val="20"/>
              </w:rPr>
            </w:pPr>
            <w:r w:rsidRPr="00AA5331">
              <w:rPr>
                <w:rFonts w:asciiTheme="minorHAnsi" w:hAnsiTheme="minorHAnsi" w:cstheme="minorHAnsi"/>
                <w:b/>
                <w:bCs/>
                <w:color w:val="000000"/>
                <w:sz w:val="20"/>
                <w:szCs w:val="20"/>
              </w:rPr>
              <w:t>MCA</w:t>
            </w:r>
          </w:p>
        </w:tc>
        <w:tc>
          <w:tcPr>
            <w:tcW w:w="8311" w:type="dxa"/>
          </w:tcPr>
          <w:p w14:paraId="60AE3862" w14:textId="77777777" w:rsidR="007B1731" w:rsidRPr="00947F14" w:rsidRDefault="007B1731" w:rsidP="00352D16">
            <w:pPr>
              <w:widowControl w:val="0"/>
              <w:numPr>
                <w:ilvl w:val="0"/>
                <w:numId w:val="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color w:val="000000"/>
                <w:sz w:val="20"/>
                <w:szCs w:val="20"/>
              </w:rPr>
            </w:pPr>
            <w:r w:rsidRPr="00947F14">
              <w:rPr>
                <w:rFonts w:asciiTheme="minorHAnsi" w:hAnsiTheme="minorHAnsi" w:cstheme="minorHAnsi"/>
                <w:color w:val="000000"/>
                <w:sz w:val="20"/>
                <w:szCs w:val="20"/>
              </w:rPr>
              <w:t xml:space="preserve">Work effectively in various health care delivery settings and systems relevant to </w:t>
            </w:r>
            <w:r>
              <w:rPr>
                <w:rFonts w:asciiTheme="minorHAnsi" w:hAnsiTheme="minorHAnsi" w:cstheme="minorHAnsi"/>
                <w:color w:val="000000"/>
                <w:sz w:val="20"/>
                <w:szCs w:val="20"/>
              </w:rPr>
              <w:t>anesthesiology.</w:t>
            </w:r>
          </w:p>
          <w:p w14:paraId="16B600FD" w14:textId="77777777" w:rsidR="007B1731" w:rsidRPr="00947F14" w:rsidRDefault="007B1731" w:rsidP="00352D16">
            <w:pPr>
              <w:widowControl w:val="0"/>
              <w:numPr>
                <w:ilvl w:val="0"/>
                <w:numId w:val="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color w:val="000000"/>
                <w:sz w:val="20"/>
                <w:szCs w:val="20"/>
              </w:rPr>
            </w:pPr>
            <w:r w:rsidRPr="00947F14">
              <w:rPr>
                <w:rFonts w:asciiTheme="minorHAnsi" w:hAnsiTheme="minorHAnsi" w:cstheme="minorHAnsi"/>
                <w:color w:val="000000"/>
                <w:sz w:val="20"/>
                <w:szCs w:val="20"/>
              </w:rPr>
              <w:t xml:space="preserve">Coordinate patient care within the health care system relevant to </w:t>
            </w:r>
            <w:r>
              <w:rPr>
                <w:rFonts w:asciiTheme="minorHAnsi" w:hAnsiTheme="minorHAnsi" w:cstheme="minorHAnsi"/>
                <w:color w:val="000000"/>
                <w:sz w:val="20"/>
                <w:szCs w:val="20"/>
              </w:rPr>
              <w:t>anesthesiology</w:t>
            </w:r>
            <w:r w:rsidRPr="00947F14">
              <w:rPr>
                <w:rFonts w:asciiTheme="minorHAnsi" w:hAnsiTheme="minorHAnsi" w:cstheme="minorHAnsi"/>
                <w:color w:val="000000"/>
                <w:sz w:val="20"/>
                <w:szCs w:val="20"/>
              </w:rPr>
              <w:t>.</w:t>
            </w:r>
          </w:p>
          <w:p w14:paraId="5F50A746" w14:textId="77777777" w:rsidR="007B1731" w:rsidRPr="00947F14" w:rsidRDefault="007B1731" w:rsidP="00352D16">
            <w:pPr>
              <w:widowControl w:val="0"/>
              <w:numPr>
                <w:ilvl w:val="0"/>
                <w:numId w:val="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color w:val="000000"/>
                <w:sz w:val="20"/>
                <w:szCs w:val="20"/>
              </w:rPr>
            </w:pPr>
            <w:r>
              <w:rPr>
                <w:rFonts w:asciiTheme="minorHAnsi" w:hAnsiTheme="minorHAnsi" w:cstheme="minorHAnsi"/>
                <w:color w:val="000000"/>
                <w:sz w:val="20"/>
                <w:szCs w:val="20"/>
              </w:rPr>
              <w:t>Begin to i</w:t>
            </w:r>
            <w:r w:rsidRPr="00947F14">
              <w:rPr>
                <w:rFonts w:asciiTheme="minorHAnsi" w:hAnsiTheme="minorHAnsi" w:cstheme="minorHAnsi"/>
                <w:color w:val="000000"/>
                <w:sz w:val="20"/>
                <w:szCs w:val="20"/>
              </w:rPr>
              <w:t>ncorporate considerations of cost awareness and risk-benefit analysis in patient and/or population-based care as appropriate.</w:t>
            </w:r>
          </w:p>
          <w:p w14:paraId="342E1F91" w14:textId="77777777" w:rsidR="007B1731" w:rsidRPr="00947F14" w:rsidRDefault="007B1731" w:rsidP="00352D16">
            <w:pPr>
              <w:widowControl w:val="0"/>
              <w:numPr>
                <w:ilvl w:val="0"/>
                <w:numId w:val="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color w:val="000000"/>
                <w:sz w:val="20"/>
                <w:szCs w:val="20"/>
              </w:rPr>
            </w:pPr>
            <w:r w:rsidRPr="00947F14">
              <w:rPr>
                <w:rFonts w:asciiTheme="minorHAnsi" w:hAnsiTheme="minorHAnsi" w:cstheme="minorHAnsi"/>
                <w:color w:val="000000"/>
                <w:sz w:val="20"/>
                <w:szCs w:val="20"/>
              </w:rPr>
              <w:t>Advocate for quality patient care and optimal patient care systems.</w:t>
            </w:r>
          </w:p>
          <w:p w14:paraId="687DD02B" w14:textId="77777777" w:rsidR="007B1731" w:rsidRPr="00627E7C" w:rsidRDefault="007B1731" w:rsidP="00352D16">
            <w:pPr>
              <w:widowControl w:val="0"/>
              <w:numPr>
                <w:ilvl w:val="0"/>
                <w:numId w:val="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color w:val="000000"/>
                <w:sz w:val="20"/>
                <w:szCs w:val="20"/>
              </w:rPr>
            </w:pPr>
            <w:r w:rsidRPr="00947F14">
              <w:rPr>
                <w:rFonts w:asciiTheme="minorHAnsi" w:hAnsiTheme="minorHAnsi" w:cstheme="minorHAnsi"/>
                <w:color w:val="000000"/>
                <w:sz w:val="20"/>
                <w:szCs w:val="20"/>
              </w:rPr>
              <w:t>Work in inter-professional teams to enhance patient safety and improve patient care quality.</w:t>
            </w:r>
          </w:p>
        </w:tc>
      </w:tr>
      <w:tr w:rsidR="007B1731" w:rsidRPr="00947F14" w14:paraId="759C64FD" w14:textId="77777777" w:rsidTr="00352D16">
        <w:trPr>
          <w:trHeight w:val="1253"/>
        </w:trPr>
        <w:tc>
          <w:tcPr>
            <w:tcW w:w="1877" w:type="dxa"/>
            <w:vMerge/>
          </w:tcPr>
          <w:p w14:paraId="7146AE3A" w14:textId="77777777" w:rsidR="007B1731" w:rsidRPr="00947F14" w:rsidRDefault="007B1731" w:rsidP="00352D16">
            <w:pPr>
              <w:tabs>
                <w:tab w:val="right" w:leader="underscore" w:pos="9180"/>
              </w:tabs>
              <w:rPr>
                <w:rFonts w:asciiTheme="minorHAnsi" w:hAnsiTheme="minorHAnsi" w:cstheme="minorHAnsi"/>
                <w:b/>
                <w:bCs/>
                <w:color w:val="000000"/>
                <w:sz w:val="20"/>
                <w:szCs w:val="20"/>
                <w:bdr w:val="none" w:sz="0" w:space="0" w:color="auto" w:frame="1"/>
                <w:shd w:val="clear" w:color="auto" w:fill="FFFFFF"/>
              </w:rPr>
            </w:pPr>
          </w:p>
        </w:tc>
        <w:tc>
          <w:tcPr>
            <w:tcW w:w="787" w:type="dxa"/>
          </w:tcPr>
          <w:p w14:paraId="3F96DD4F" w14:textId="77777777" w:rsidR="007B1731" w:rsidRPr="00AA5331" w:rsidRDefault="007B1731" w:rsidP="00352D1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hAnsiTheme="minorHAnsi" w:cstheme="minorHAnsi"/>
                <w:b/>
                <w:bCs/>
                <w:color w:val="000000"/>
                <w:sz w:val="20"/>
                <w:szCs w:val="20"/>
              </w:rPr>
            </w:pPr>
            <w:r w:rsidRPr="00AA5331">
              <w:rPr>
                <w:rFonts w:asciiTheme="minorHAnsi" w:hAnsiTheme="minorHAnsi" w:cstheme="minorHAnsi"/>
                <w:b/>
                <w:bCs/>
                <w:color w:val="000000"/>
                <w:sz w:val="20"/>
                <w:szCs w:val="20"/>
              </w:rPr>
              <w:t>FCA</w:t>
            </w:r>
          </w:p>
        </w:tc>
        <w:tc>
          <w:tcPr>
            <w:tcW w:w="8311" w:type="dxa"/>
          </w:tcPr>
          <w:p w14:paraId="19B4EB74" w14:textId="77777777" w:rsidR="007B1731" w:rsidRDefault="007B1731" w:rsidP="00352D16">
            <w:pPr>
              <w:pStyle w:val="ListParagraph"/>
              <w:widowControl w:val="0"/>
              <w:numPr>
                <w:ilvl w:val="0"/>
                <w:numId w:val="1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4"/>
              <w:rPr>
                <w:rFonts w:asciiTheme="minorHAnsi" w:hAnsiTheme="minorHAnsi" w:cstheme="minorHAnsi"/>
                <w:color w:val="000000"/>
                <w:sz w:val="20"/>
                <w:szCs w:val="20"/>
              </w:rPr>
            </w:pPr>
            <w:r w:rsidRPr="00627E7C">
              <w:rPr>
                <w:rFonts w:asciiTheme="minorHAnsi" w:hAnsiTheme="minorHAnsi" w:cstheme="minorHAnsi"/>
                <w:color w:val="000000"/>
                <w:sz w:val="20"/>
                <w:szCs w:val="20"/>
              </w:rPr>
              <w:t>Achieve and continue to demonstrate all competencies of the MCA resident.</w:t>
            </w:r>
          </w:p>
          <w:p w14:paraId="4CB98D1E" w14:textId="77777777" w:rsidR="007B1731" w:rsidRDefault="007B1731" w:rsidP="00352D16">
            <w:pPr>
              <w:pStyle w:val="ListParagraph"/>
              <w:widowControl w:val="0"/>
              <w:numPr>
                <w:ilvl w:val="0"/>
                <w:numId w:val="1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4"/>
              <w:rPr>
                <w:rFonts w:asciiTheme="minorHAnsi" w:hAnsiTheme="minorHAnsi" w:cstheme="minorHAnsi"/>
                <w:color w:val="000000"/>
                <w:sz w:val="20"/>
                <w:szCs w:val="20"/>
              </w:rPr>
            </w:pPr>
            <w:r>
              <w:rPr>
                <w:rFonts w:asciiTheme="minorHAnsi" w:hAnsiTheme="minorHAnsi" w:cstheme="minorHAnsi"/>
                <w:color w:val="000000"/>
                <w:sz w:val="20"/>
                <w:szCs w:val="20"/>
              </w:rPr>
              <w:t>Fully i</w:t>
            </w:r>
            <w:r w:rsidRPr="00947F14">
              <w:rPr>
                <w:rFonts w:asciiTheme="minorHAnsi" w:hAnsiTheme="minorHAnsi" w:cstheme="minorHAnsi"/>
                <w:color w:val="000000"/>
                <w:sz w:val="20"/>
                <w:szCs w:val="20"/>
              </w:rPr>
              <w:t>ncorporate considerations of cost awareness and risk-benefit analysis in patient and/or population-based care as appropriate</w:t>
            </w:r>
            <w:r>
              <w:rPr>
                <w:rFonts w:asciiTheme="minorHAnsi" w:hAnsiTheme="minorHAnsi" w:cstheme="minorHAnsi"/>
                <w:color w:val="000000"/>
                <w:sz w:val="20"/>
                <w:szCs w:val="20"/>
              </w:rPr>
              <w:t>.</w:t>
            </w:r>
          </w:p>
          <w:p w14:paraId="056798C9" w14:textId="77777777" w:rsidR="007B1731" w:rsidRDefault="007B1731" w:rsidP="00352D16">
            <w:pPr>
              <w:pStyle w:val="ListParagraph"/>
              <w:widowControl w:val="0"/>
              <w:numPr>
                <w:ilvl w:val="0"/>
                <w:numId w:val="1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4"/>
              <w:rPr>
                <w:rFonts w:asciiTheme="minorHAnsi" w:hAnsiTheme="minorHAnsi" w:cstheme="minorHAnsi"/>
                <w:color w:val="000000"/>
                <w:sz w:val="20"/>
                <w:szCs w:val="20"/>
              </w:rPr>
            </w:pPr>
            <w:r>
              <w:rPr>
                <w:rFonts w:asciiTheme="minorHAnsi" w:hAnsiTheme="minorHAnsi" w:cstheme="minorHAnsi"/>
                <w:color w:val="000000"/>
                <w:sz w:val="20"/>
                <w:szCs w:val="20"/>
              </w:rPr>
              <w:t xml:space="preserve">Lead </w:t>
            </w:r>
            <w:r w:rsidRPr="00947F14">
              <w:rPr>
                <w:rFonts w:asciiTheme="minorHAnsi" w:hAnsiTheme="minorHAnsi" w:cstheme="minorHAnsi"/>
                <w:color w:val="000000"/>
                <w:sz w:val="20"/>
                <w:szCs w:val="20"/>
              </w:rPr>
              <w:t>inter-professional teams to enhance patient safety and improve patient care quality</w:t>
            </w:r>
            <w:r>
              <w:rPr>
                <w:rFonts w:asciiTheme="minorHAnsi" w:hAnsiTheme="minorHAnsi" w:cstheme="minorHAnsi"/>
                <w:color w:val="000000"/>
                <w:sz w:val="20"/>
                <w:szCs w:val="20"/>
              </w:rPr>
              <w:t>.</w:t>
            </w:r>
          </w:p>
          <w:p w14:paraId="725D052C" w14:textId="77777777" w:rsidR="007B1731" w:rsidRPr="00627E7C" w:rsidRDefault="007B1731" w:rsidP="00352D16">
            <w:pPr>
              <w:pStyle w:val="ListParagraph"/>
              <w:widowControl w:val="0"/>
              <w:numPr>
                <w:ilvl w:val="0"/>
                <w:numId w:val="1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64"/>
              <w:rPr>
                <w:rFonts w:asciiTheme="minorHAnsi" w:hAnsiTheme="minorHAnsi" w:cstheme="minorHAnsi"/>
                <w:color w:val="000000"/>
                <w:sz w:val="20"/>
                <w:szCs w:val="20"/>
              </w:rPr>
            </w:pPr>
            <w:r w:rsidRPr="00627E7C">
              <w:rPr>
                <w:rFonts w:asciiTheme="minorHAnsi" w:hAnsiTheme="minorHAnsi" w:cstheme="minorHAnsi"/>
                <w:color w:val="000000"/>
                <w:sz w:val="20"/>
                <w:szCs w:val="20"/>
              </w:rPr>
              <w:t>Participate in identifying system errors and implementing potential systems solutions</w:t>
            </w:r>
            <w:r>
              <w:rPr>
                <w:rFonts w:asciiTheme="minorHAnsi" w:hAnsiTheme="minorHAnsi" w:cstheme="minorHAnsi"/>
                <w:color w:val="000000"/>
                <w:sz w:val="20"/>
                <w:szCs w:val="20"/>
              </w:rPr>
              <w:t>.</w:t>
            </w:r>
          </w:p>
        </w:tc>
      </w:tr>
    </w:tbl>
    <w:p w14:paraId="0BDB2F6E" w14:textId="77777777" w:rsidR="007B1731" w:rsidRPr="00947F14" w:rsidRDefault="007B1731" w:rsidP="007B1731">
      <w:pPr>
        <w:rPr>
          <w:rFonts w:asciiTheme="minorHAnsi" w:hAnsiTheme="minorHAnsi" w:cstheme="minorHAnsi"/>
        </w:rPr>
      </w:pPr>
    </w:p>
    <w:tbl>
      <w:tblPr>
        <w:tblW w:w="108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896"/>
      </w:tblGrid>
      <w:tr w:rsidR="007B1731" w:rsidRPr="00947F14" w14:paraId="7C9087F1" w14:textId="77777777" w:rsidTr="00352D16">
        <w:tc>
          <w:tcPr>
            <w:tcW w:w="10896" w:type="dxa"/>
            <w:shd w:val="clear" w:color="auto" w:fill="7F7F7F" w:themeFill="text1" w:themeFillTint="80"/>
          </w:tcPr>
          <w:p w14:paraId="72B749A1" w14:textId="77777777" w:rsidR="007B1731" w:rsidRPr="00947F14" w:rsidRDefault="007B1731" w:rsidP="00352D16">
            <w:pPr>
              <w:rPr>
                <w:rFonts w:asciiTheme="minorHAnsi" w:hAnsiTheme="minorHAnsi" w:cstheme="minorHAnsi"/>
                <w:b/>
                <w:bCs/>
              </w:rPr>
            </w:pPr>
            <w:r w:rsidRPr="000830DB">
              <w:rPr>
                <w:rFonts w:asciiTheme="minorHAnsi" w:hAnsiTheme="minorHAnsi" w:cstheme="minorHAnsi"/>
                <w:b/>
                <w:bCs/>
                <w:color w:val="FFFFFF" w:themeColor="background1"/>
              </w:rPr>
              <w:t>Teaching Methodologies</w:t>
            </w:r>
          </w:p>
        </w:tc>
      </w:tr>
      <w:tr w:rsidR="007B1731" w:rsidRPr="00947F14" w14:paraId="44489D13" w14:textId="77777777" w:rsidTr="00352D16">
        <w:trPr>
          <w:trHeight w:val="1223"/>
        </w:trPr>
        <w:tc>
          <w:tcPr>
            <w:tcW w:w="10896" w:type="dxa"/>
          </w:tcPr>
          <w:p w14:paraId="4FBC1C77" w14:textId="77777777" w:rsidR="007B1731" w:rsidRDefault="007B1731" w:rsidP="00352D16">
            <w:pPr>
              <w:rPr>
                <w:rFonts w:asciiTheme="minorHAnsi" w:hAnsiTheme="minorHAnsi" w:cstheme="minorHAnsi"/>
                <w:sz w:val="22"/>
                <w:szCs w:val="22"/>
              </w:rPr>
            </w:pPr>
            <w:r w:rsidRPr="00947F14">
              <w:rPr>
                <w:rFonts w:asciiTheme="minorHAnsi" w:hAnsiTheme="minorHAnsi" w:cstheme="minorHAnsi"/>
                <w:sz w:val="22"/>
                <w:szCs w:val="22"/>
              </w:rPr>
              <w:t xml:space="preserve">- </w:t>
            </w:r>
            <w:r w:rsidRPr="00B07ACE">
              <w:rPr>
                <w:rFonts w:asciiTheme="minorHAnsi" w:hAnsiTheme="minorHAnsi" w:cstheme="minorHAnsi"/>
                <w:b/>
                <w:bCs/>
                <w:sz w:val="22"/>
                <w:szCs w:val="22"/>
              </w:rPr>
              <w:t>Tutorial month</w:t>
            </w:r>
            <w:r>
              <w:rPr>
                <w:rFonts w:asciiTheme="minorHAnsi" w:hAnsiTheme="minorHAnsi" w:cstheme="minorHAnsi"/>
                <w:sz w:val="22"/>
                <w:szCs w:val="22"/>
              </w:rPr>
              <w:t>: Machine check; Monitors; IV access; Airway basics; Blood transfusion</w:t>
            </w:r>
          </w:p>
          <w:p w14:paraId="7E9CDB11" w14:textId="77777777" w:rsidR="007B1731" w:rsidRPr="00947F14" w:rsidRDefault="007B1731" w:rsidP="00352D16">
            <w:pPr>
              <w:rPr>
                <w:rFonts w:asciiTheme="minorHAnsi" w:hAnsiTheme="minorHAnsi" w:cstheme="minorHAnsi"/>
                <w:sz w:val="22"/>
                <w:szCs w:val="22"/>
              </w:rPr>
            </w:pPr>
            <w:r>
              <w:rPr>
                <w:rFonts w:asciiTheme="minorHAnsi" w:hAnsiTheme="minorHAnsi" w:cstheme="minorHAnsi"/>
                <w:sz w:val="22"/>
                <w:szCs w:val="22"/>
              </w:rPr>
              <w:t xml:space="preserve">- </w:t>
            </w:r>
            <w:r w:rsidRPr="00B07ACE">
              <w:rPr>
                <w:rFonts w:asciiTheme="minorHAnsi" w:hAnsiTheme="minorHAnsi" w:cstheme="minorHAnsi"/>
                <w:b/>
                <w:bCs/>
                <w:sz w:val="22"/>
                <w:szCs w:val="22"/>
              </w:rPr>
              <w:t>Wednesday teaching sessions</w:t>
            </w:r>
            <w:r w:rsidRPr="00947F14">
              <w:rPr>
                <w:rFonts w:asciiTheme="minorHAnsi" w:hAnsiTheme="minorHAnsi" w:cstheme="minorHAnsi"/>
                <w:sz w:val="22"/>
                <w:szCs w:val="22"/>
              </w:rPr>
              <w:t xml:space="preserve"> (not necessarily aligned with rotation calendar)</w:t>
            </w:r>
            <w:r>
              <w:rPr>
                <w:rFonts w:asciiTheme="minorHAnsi" w:hAnsiTheme="minorHAnsi" w:cstheme="minorHAnsi"/>
                <w:sz w:val="22"/>
                <w:szCs w:val="22"/>
              </w:rPr>
              <w:t>: Anesthesia for gynecologic surgery; Regional anesthesia – neuraxial; Resuscitation; GYN anesthesia – advanced; Advanced topics in GYN anesthesia</w:t>
            </w:r>
          </w:p>
          <w:p w14:paraId="628D1336" w14:textId="77777777" w:rsidR="007B1731" w:rsidRPr="00947F14" w:rsidRDefault="007B1731" w:rsidP="00352D16">
            <w:pPr>
              <w:rPr>
                <w:rFonts w:asciiTheme="minorHAnsi" w:hAnsiTheme="minorHAnsi" w:cstheme="minorHAnsi"/>
                <w:sz w:val="22"/>
                <w:szCs w:val="22"/>
              </w:rPr>
            </w:pPr>
            <w:r w:rsidRPr="00947F14">
              <w:rPr>
                <w:rFonts w:asciiTheme="minorHAnsi" w:hAnsiTheme="minorHAnsi" w:cstheme="minorHAnsi"/>
                <w:sz w:val="22"/>
                <w:szCs w:val="22"/>
              </w:rPr>
              <w:t xml:space="preserve">- </w:t>
            </w:r>
            <w:r w:rsidRPr="00B07ACE">
              <w:rPr>
                <w:rFonts w:asciiTheme="minorHAnsi" w:hAnsiTheme="minorHAnsi" w:cstheme="minorHAnsi"/>
                <w:b/>
                <w:bCs/>
                <w:sz w:val="22"/>
                <w:szCs w:val="22"/>
              </w:rPr>
              <w:t>Simulation lab</w:t>
            </w:r>
            <w:r w:rsidRPr="00947F14">
              <w:rPr>
                <w:rFonts w:asciiTheme="minorHAnsi" w:hAnsiTheme="minorHAnsi" w:cstheme="minorHAnsi"/>
                <w:sz w:val="22"/>
                <w:szCs w:val="22"/>
              </w:rPr>
              <w:t xml:space="preserve"> (not necessarily aligned with rotation calendar)</w:t>
            </w:r>
          </w:p>
          <w:p w14:paraId="5926D828" w14:textId="77777777" w:rsidR="007B1731" w:rsidRPr="00947F14" w:rsidRDefault="007B1731" w:rsidP="00352D16">
            <w:pPr>
              <w:rPr>
                <w:rFonts w:asciiTheme="minorHAnsi" w:hAnsiTheme="minorHAnsi" w:cstheme="minorHAnsi"/>
                <w:sz w:val="22"/>
                <w:szCs w:val="22"/>
              </w:rPr>
            </w:pPr>
            <w:r w:rsidRPr="00947F14">
              <w:rPr>
                <w:rFonts w:asciiTheme="minorHAnsi" w:hAnsiTheme="minorHAnsi" w:cstheme="minorHAnsi"/>
                <w:sz w:val="22"/>
                <w:szCs w:val="22"/>
              </w:rPr>
              <w:t xml:space="preserve">- </w:t>
            </w:r>
            <w:r w:rsidRPr="00B07ACE">
              <w:rPr>
                <w:rFonts w:asciiTheme="minorHAnsi" w:hAnsiTheme="minorHAnsi" w:cstheme="minorHAnsi"/>
                <w:b/>
                <w:bCs/>
                <w:sz w:val="22"/>
                <w:szCs w:val="22"/>
              </w:rPr>
              <w:t>Monthly journal club</w:t>
            </w:r>
          </w:p>
          <w:p w14:paraId="423F52B1" w14:textId="77777777" w:rsidR="007B1731" w:rsidRPr="00947F14" w:rsidRDefault="007B1731" w:rsidP="00352D16">
            <w:pPr>
              <w:rPr>
                <w:rFonts w:asciiTheme="minorHAnsi" w:hAnsiTheme="minorHAnsi" w:cstheme="minorHAnsi"/>
                <w:sz w:val="22"/>
                <w:szCs w:val="22"/>
              </w:rPr>
            </w:pPr>
            <w:r w:rsidRPr="00947F14">
              <w:rPr>
                <w:rFonts w:asciiTheme="minorHAnsi" w:hAnsiTheme="minorHAnsi" w:cstheme="minorHAnsi"/>
                <w:sz w:val="22"/>
                <w:szCs w:val="22"/>
              </w:rPr>
              <w:lastRenderedPageBreak/>
              <w:t xml:space="preserve">- </w:t>
            </w:r>
            <w:r w:rsidRPr="00B07ACE">
              <w:rPr>
                <w:rFonts w:asciiTheme="minorHAnsi" w:hAnsiTheme="minorHAnsi" w:cstheme="minorHAnsi"/>
                <w:b/>
                <w:bCs/>
                <w:sz w:val="22"/>
                <w:szCs w:val="22"/>
              </w:rPr>
              <w:t>Department audit</w:t>
            </w:r>
          </w:p>
          <w:p w14:paraId="12543A2D" w14:textId="77777777" w:rsidR="007B1731" w:rsidRPr="00947F14" w:rsidRDefault="007B1731" w:rsidP="00352D16">
            <w:pPr>
              <w:rPr>
                <w:rFonts w:asciiTheme="minorHAnsi" w:hAnsiTheme="minorHAnsi" w:cstheme="minorHAnsi"/>
              </w:rPr>
            </w:pPr>
            <w:r w:rsidRPr="00947F14">
              <w:rPr>
                <w:rFonts w:asciiTheme="minorHAnsi" w:hAnsiTheme="minorHAnsi" w:cstheme="minorHAnsi"/>
                <w:sz w:val="22"/>
                <w:szCs w:val="22"/>
              </w:rPr>
              <w:t xml:space="preserve">- </w:t>
            </w:r>
            <w:r w:rsidRPr="00B07ACE">
              <w:rPr>
                <w:rFonts w:asciiTheme="minorHAnsi" w:hAnsiTheme="minorHAnsi" w:cstheme="minorHAnsi"/>
                <w:b/>
                <w:bCs/>
                <w:sz w:val="22"/>
                <w:szCs w:val="22"/>
              </w:rPr>
              <w:t>Institutional audit</w:t>
            </w:r>
          </w:p>
        </w:tc>
      </w:tr>
    </w:tbl>
    <w:p w14:paraId="30BEBBBE" w14:textId="77777777" w:rsidR="007B1731" w:rsidRPr="00947F14" w:rsidRDefault="007B1731" w:rsidP="007B1731">
      <w:pPr>
        <w:rPr>
          <w:rFonts w:asciiTheme="minorHAnsi" w:hAnsiTheme="minorHAnsi" w:cstheme="minorHAnsi"/>
        </w:rPr>
      </w:pPr>
    </w:p>
    <w:tbl>
      <w:tblPr>
        <w:tblW w:w="108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25"/>
        <w:gridCol w:w="7571"/>
      </w:tblGrid>
      <w:tr w:rsidR="007B1731" w:rsidRPr="00947F14" w14:paraId="34F33B0E" w14:textId="77777777" w:rsidTr="00352D16">
        <w:tc>
          <w:tcPr>
            <w:tcW w:w="10896" w:type="dxa"/>
            <w:gridSpan w:val="2"/>
            <w:shd w:val="clear" w:color="auto" w:fill="7F7F7F" w:themeFill="text1" w:themeFillTint="80"/>
          </w:tcPr>
          <w:p w14:paraId="203539B3" w14:textId="77777777" w:rsidR="007B1731" w:rsidRPr="00947F14" w:rsidRDefault="007B1731" w:rsidP="00352D16">
            <w:pPr>
              <w:rPr>
                <w:rFonts w:asciiTheme="minorHAnsi" w:hAnsiTheme="minorHAnsi" w:cstheme="minorHAnsi"/>
                <w:b/>
                <w:bCs/>
              </w:rPr>
            </w:pPr>
            <w:r w:rsidRPr="000830DB">
              <w:rPr>
                <w:rFonts w:asciiTheme="minorHAnsi" w:hAnsiTheme="minorHAnsi" w:cstheme="minorHAnsi"/>
                <w:b/>
                <w:bCs/>
                <w:color w:val="FFFFFF" w:themeColor="background1"/>
              </w:rPr>
              <w:t>Suggested Study Materials</w:t>
            </w:r>
          </w:p>
        </w:tc>
      </w:tr>
      <w:tr w:rsidR="007B1731" w:rsidRPr="00947F14" w14:paraId="68F34BFA" w14:textId="77777777" w:rsidTr="00352D16">
        <w:trPr>
          <w:trHeight w:val="710"/>
        </w:trPr>
        <w:tc>
          <w:tcPr>
            <w:tcW w:w="3325" w:type="dxa"/>
          </w:tcPr>
          <w:p w14:paraId="722D564F" w14:textId="77777777" w:rsidR="007B1731" w:rsidRPr="00947F14" w:rsidRDefault="007B1731" w:rsidP="00352D16">
            <w:pPr>
              <w:rPr>
                <w:rFonts w:asciiTheme="minorHAnsi" w:hAnsiTheme="minorHAnsi" w:cstheme="minorHAnsi"/>
                <w:b/>
                <w:bCs/>
                <w:sz w:val="22"/>
                <w:szCs w:val="22"/>
              </w:rPr>
            </w:pPr>
            <w:r w:rsidRPr="00947F14">
              <w:rPr>
                <w:rFonts w:asciiTheme="minorHAnsi" w:hAnsiTheme="minorHAnsi" w:cstheme="minorHAnsi"/>
                <w:b/>
                <w:bCs/>
                <w:sz w:val="22"/>
                <w:szCs w:val="22"/>
              </w:rPr>
              <w:t>Morgan &amp; Mikhail “Clinical Anesthesiology”</w:t>
            </w:r>
          </w:p>
        </w:tc>
        <w:tc>
          <w:tcPr>
            <w:tcW w:w="7571" w:type="dxa"/>
          </w:tcPr>
          <w:p w14:paraId="505506D0" w14:textId="77777777" w:rsidR="007B1731" w:rsidRPr="00DE2CBB" w:rsidRDefault="007B1731" w:rsidP="00352D16">
            <w:pPr>
              <w:rPr>
                <w:rFonts w:asciiTheme="minorHAnsi" w:hAnsiTheme="minorHAnsi" w:cstheme="minorHAnsi"/>
                <w:sz w:val="22"/>
                <w:szCs w:val="22"/>
              </w:rPr>
            </w:pPr>
            <w:r>
              <w:rPr>
                <w:rFonts w:asciiTheme="minorHAnsi" w:hAnsiTheme="minorHAnsi" w:cstheme="minorHAnsi"/>
                <w:b/>
                <w:bCs/>
                <w:sz w:val="22"/>
                <w:szCs w:val="22"/>
              </w:rPr>
              <w:t>Chapter 32: Anesthesia for Genitourinary Surgery (especially section on lithotomy position)</w:t>
            </w:r>
          </w:p>
        </w:tc>
      </w:tr>
      <w:tr w:rsidR="007B1731" w:rsidRPr="00947F14" w14:paraId="4EC1771E" w14:textId="77777777" w:rsidTr="00352D16">
        <w:trPr>
          <w:trHeight w:val="719"/>
        </w:trPr>
        <w:tc>
          <w:tcPr>
            <w:tcW w:w="3325" w:type="dxa"/>
          </w:tcPr>
          <w:p w14:paraId="58B69DAB" w14:textId="77777777" w:rsidR="007B1731" w:rsidRPr="00435551" w:rsidRDefault="007B1731" w:rsidP="00352D16">
            <w:pPr>
              <w:rPr>
                <w:rFonts w:asciiTheme="minorHAnsi" w:hAnsiTheme="minorHAnsi" w:cstheme="minorHAnsi"/>
                <w:b/>
                <w:bCs/>
                <w:sz w:val="22"/>
                <w:szCs w:val="22"/>
              </w:rPr>
            </w:pPr>
            <w:r w:rsidRPr="00435551">
              <w:rPr>
                <w:rFonts w:asciiTheme="minorHAnsi" w:hAnsiTheme="minorHAnsi" w:cstheme="minorHAnsi"/>
                <w:b/>
                <w:bCs/>
                <w:sz w:val="22"/>
                <w:szCs w:val="22"/>
              </w:rPr>
              <w:t>Pardo &amp; Miller “Basics of Anesthesiology”</w:t>
            </w:r>
          </w:p>
        </w:tc>
        <w:tc>
          <w:tcPr>
            <w:tcW w:w="7571" w:type="dxa"/>
          </w:tcPr>
          <w:p w14:paraId="70CB9FE1" w14:textId="77777777" w:rsidR="007B1731" w:rsidRPr="00763E01" w:rsidRDefault="007B1731" w:rsidP="00352D16">
            <w:pPr>
              <w:pStyle w:val="NormalWeb"/>
              <w:textAlignment w:val="baseline"/>
              <w:rPr>
                <w:rFonts w:asciiTheme="minorHAnsi" w:hAnsiTheme="minorHAnsi" w:cstheme="minorHAnsi"/>
                <w:color w:val="000000" w:themeColor="text1"/>
                <w:sz w:val="22"/>
                <w:szCs w:val="22"/>
              </w:rPr>
            </w:pPr>
            <w:r>
              <w:rPr>
                <w:rFonts w:asciiTheme="minorHAnsi" w:hAnsiTheme="minorHAnsi" w:cstheme="minorHAnsi"/>
                <w:b/>
                <w:bCs/>
                <w:color w:val="000000" w:themeColor="text1"/>
                <w:sz w:val="22"/>
                <w:szCs w:val="22"/>
              </w:rPr>
              <w:t>Chapter 19: Patient Positioning and Associated Risks</w:t>
            </w:r>
            <w:r>
              <w:rPr>
                <w:rFonts w:asciiTheme="minorHAnsi" w:hAnsiTheme="minorHAnsi" w:cstheme="minorHAnsi"/>
                <w:color w:val="000000" w:themeColor="text1"/>
                <w:sz w:val="22"/>
                <w:szCs w:val="22"/>
              </w:rPr>
              <w:br/>
            </w:r>
          </w:p>
        </w:tc>
      </w:tr>
      <w:tr w:rsidR="007B1731" w:rsidRPr="00947F14" w14:paraId="615B7C73" w14:textId="77777777" w:rsidTr="00352D16">
        <w:trPr>
          <w:trHeight w:val="710"/>
        </w:trPr>
        <w:tc>
          <w:tcPr>
            <w:tcW w:w="3325" w:type="dxa"/>
          </w:tcPr>
          <w:p w14:paraId="6F03A7D1" w14:textId="77777777" w:rsidR="007B1731" w:rsidRDefault="007B1731" w:rsidP="00352D16">
            <w:pPr>
              <w:rPr>
                <w:rFonts w:asciiTheme="minorHAnsi" w:hAnsiTheme="minorHAnsi" w:cstheme="minorHAnsi"/>
                <w:sz w:val="22"/>
                <w:szCs w:val="22"/>
              </w:rPr>
            </w:pPr>
            <w:r>
              <w:rPr>
                <w:rFonts w:asciiTheme="minorHAnsi" w:hAnsiTheme="minorHAnsi" w:cstheme="minorHAnsi"/>
                <w:b/>
                <w:bCs/>
                <w:sz w:val="22"/>
                <w:szCs w:val="22"/>
              </w:rPr>
              <w:t>CANECSA e-Learning</w:t>
            </w:r>
          </w:p>
          <w:p w14:paraId="7A49E8AB" w14:textId="77777777" w:rsidR="007B1731" w:rsidRPr="00317E67" w:rsidRDefault="007B1731" w:rsidP="00352D16">
            <w:pPr>
              <w:rPr>
                <w:rFonts w:asciiTheme="minorHAnsi" w:hAnsiTheme="minorHAnsi" w:cstheme="minorHAnsi"/>
                <w:sz w:val="22"/>
                <w:szCs w:val="22"/>
              </w:rPr>
            </w:pPr>
            <w:r>
              <w:rPr>
                <w:rFonts w:asciiTheme="minorHAnsi" w:hAnsiTheme="minorHAnsi" w:cstheme="minorHAnsi"/>
                <w:sz w:val="22"/>
                <w:szCs w:val="22"/>
              </w:rPr>
              <w:t>Schoolforsurgeons.net</w:t>
            </w:r>
          </w:p>
        </w:tc>
        <w:tc>
          <w:tcPr>
            <w:tcW w:w="7571" w:type="dxa"/>
          </w:tcPr>
          <w:p w14:paraId="006FF01F" w14:textId="77777777" w:rsidR="007B1731" w:rsidRPr="00317E67" w:rsidRDefault="007B1731" w:rsidP="00352D16">
            <w:pPr>
              <w:pStyle w:val="NormalWeb"/>
              <w:textAlignment w:val="baseline"/>
              <w:rPr>
                <w:rFonts w:asciiTheme="minorHAnsi" w:hAnsiTheme="minorHAnsi" w:cstheme="minorHAnsi"/>
                <w:color w:val="000000" w:themeColor="text1"/>
                <w:sz w:val="22"/>
                <w:szCs w:val="22"/>
              </w:rPr>
            </w:pPr>
            <w:r>
              <w:rPr>
                <w:rFonts w:asciiTheme="minorHAnsi" w:hAnsiTheme="minorHAnsi" w:cstheme="minorHAnsi"/>
                <w:b/>
                <w:bCs/>
                <w:color w:val="000000" w:themeColor="text1"/>
                <w:sz w:val="22"/>
                <w:szCs w:val="22"/>
              </w:rPr>
              <w:t>Course: Pre-Operative Assessment</w:t>
            </w:r>
          </w:p>
        </w:tc>
      </w:tr>
      <w:tr w:rsidR="007B1731" w:rsidRPr="00947F14" w14:paraId="4B34B372" w14:textId="77777777" w:rsidTr="00352D16">
        <w:trPr>
          <w:trHeight w:val="1223"/>
        </w:trPr>
        <w:tc>
          <w:tcPr>
            <w:tcW w:w="3325" w:type="dxa"/>
          </w:tcPr>
          <w:p w14:paraId="0DC2218C" w14:textId="77777777" w:rsidR="007B1731" w:rsidRDefault="007B1731" w:rsidP="00352D16">
            <w:pPr>
              <w:rPr>
                <w:rFonts w:asciiTheme="minorHAnsi" w:hAnsiTheme="minorHAnsi" w:cstheme="minorHAnsi"/>
                <w:b/>
                <w:bCs/>
                <w:sz w:val="22"/>
                <w:szCs w:val="22"/>
              </w:rPr>
            </w:pPr>
            <w:r>
              <w:rPr>
                <w:rFonts w:asciiTheme="minorHAnsi" w:hAnsiTheme="minorHAnsi" w:cstheme="minorHAnsi"/>
                <w:b/>
                <w:bCs/>
                <w:sz w:val="22"/>
                <w:szCs w:val="22"/>
              </w:rPr>
              <w:t>University of Kentucky Video Series</w:t>
            </w:r>
          </w:p>
          <w:p w14:paraId="6B8DA7A9" w14:textId="77777777" w:rsidR="007B1731" w:rsidRPr="00627E7C" w:rsidRDefault="00000000" w:rsidP="00352D16">
            <w:pPr>
              <w:rPr>
                <w:rFonts w:asciiTheme="minorHAnsi" w:hAnsiTheme="minorHAnsi" w:cstheme="minorHAnsi"/>
                <w:sz w:val="22"/>
                <w:szCs w:val="22"/>
              </w:rPr>
            </w:pPr>
            <w:hyperlink r:id="rId14" w:history="1">
              <w:r w:rsidR="007B1731" w:rsidRPr="00317E67">
                <w:rPr>
                  <w:rStyle w:val="Hyperlink"/>
                  <w:rFonts w:asciiTheme="minorHAnsi" w:hAnsiTheme="minorHAnsi" w:cstheme="minorHAnsi"/>
                  <w:color w:val="000000" w:themeColor="text1"/>
                  <w:sz w:val="22"/>
                  <w:szCs w:val="22"/>
                </w:rPr>
                <w:t>https://www.youtube.com/channel/UC_caxps8p1QaSXho_L6G0Fg/videos</w:t>
              </w:r>
            </w:hyperlink>
            <w:r w:rsidR="007B1731" w:rsidRPr="00317E67">
              <w:rPr>
                <w:rFonts w:asciiTheme="minorHAnsi" w:hAnsiTheme="minorHAnsi" w:cstheme="minorHAnsi"/>
                <w:color w:val="000000" w:themeColor="text1"/>
                <w:sz w:val="22"/>
                <w:szCs w:val="22"/>
              </w:rPr>
              <w:t xml:space="preserve"> </w:t>
            </w:r>
          </w:p>
        </w:tc>
        <w:tc>
          <w:tcPr>
            <w:tcW w:w="7571" w:type="dxa"/>
          </w:tcPr>
          <w:p w14:paraId="3465FA41" w14:textId="77777777" w:rsidR="007B1731" w:rsidRPr="003E1E9F" w:rsidRDefault="007B1731" w:rsidP="00352D16">
            <w:pPr>
              <w:pStyle w:val="NormalWeb"/>
              <w:textAlignment w:val="baseline"/>
              <w:rPr>
                <w:rFonts w:asciiTheme="minorHAnsi" w:hAnsiTheme="minorHAnsi" w:cstheme="minorHAnsi"/>
                <w:b/>
                <w:bCs/>
                <w:color w:val="000000" w:themeColor="text1"/>
                <w:sz w:val="22"/>
                <w:szCs w:val="22"/>
              </w:rPr>
            </w:pPr>
            <w:r>
              <w:rPr>
                <w:rFonts w:asciiTheme="minorHAnsi" w:hAnsiTheme="minorHAnsi" w:cstheme="minorHAnsi"/>
                <w:b/>
                <w:bCs/>
                <w:color w:val="000000" w:themeColor="text1"/>
                <w:sz w:val="22"/>
                <w:szCs w:val="22"/>
              </w:rPr>
              <w:t xml:space="preserve">Fluid Compartments, Regulation of ECF Volume, Fluid Replacement Solutions:  </w:t>
            </w:r>
            <w:hyperlink r:id="rId15" w:history="1">
              <w:r w:rsidRPr="00ED1D03">
                <w:rPr>
                  <w:rStyle w:val="Hyperlink"/>
                  <w:rFonts w:asciiTheme="minorHAnsi" w:hAnsiTheme="minorHAnsi" w:cstheme="minorHAnsi"/>
                  <w:b/>
                  <w:bCs/>
                  <w:sz w:val="22"/>
                  <w:szCs w:val="22"/>
                </w:rPr>
                <w:t>https://www.youtube.com/watch?v=pLwBgCYnUSM</w:t>
              </w:r>
            </w:hyperlink>
            <w:r>
              <w:rPr>
                <w:rFonts w:asciiTheme="minorHAnsi" w:hAnsiTheme="minorHAnsi" w:cstheme="minorHAnsi"/>
                <w:b/>
                <w:bCs/>
                <w:color w:val="000000" w:themeColor="text1"/>
                <w:sz w:val="22"/>
                <w:szCs w:val="22"/>
              </w:rPr>
              <w:t xml:space="preserve"> </w:t>
            </w:r>
          </w:p>
          <w:p w14:paraId="473E4CD4" w14:textId="77777777" w:rsidR="007B1731" w:rsidRDefault="007B1731" w:rsidP="00352D16">
            <w:pPr>
              <w:pStyle w:val="NormalWeb"/>
              <w:textAlignment w:val="baseline"/>
              <w:rPr>
                <w:rFonts w:asciiTheme="minorHAnsi" w:hAnsiTheme="minorHAnsi" w:cstheme="minorHAnsi"/>
                <w:b/>
                <w:bCs/>
                <w:color w:val="000000" w:themeColor="text1"/>
                <w:sz w:val="22"/>
                <w:szCs w:val="22"/>
              </w:rPr>
            </w:pPr>
            <w:r>
              <w:rPr>
                <w:rFonts w:asciiTheme="minorHAnsi" w:hAnsiTheme="minorHAnsi" w:cstheme="minorHAnsi"/>
                <w:b/>
                <w:bCs/>
                <w:color w:val="000000" w:themeColor="text1"/>
                <w:sz w:val="22"/>
                <w:szCs w:val="22"/>
              </w:rPr>
              <w:t xml:space="preserve">Neuraxial anesthesia topics:  </w:t>
            </w:r>
            <w:hyperlink r:id="rId16" w:history="1">
              <w:r w:rsidRPr="00ED1D03">
                <w:rPr>
                  <w:rStyle w:val="Hyperlink"/>
                  <w:rFonts w:asciiTheme="minorHAnsi" w:hAnsiTheme="minorHAnsi" w:cstheme="minorHAnsi"/>
                  <w:b/>
                  <w:bCs/>
                  <w:sz w:val="22"/>
                  <w:szCs w:val="22"/>
                </w:rPr>
                <w:t>https://www.youtube.com/watch?v=OS0y3AhGgtQ</w:t>
              </w:r>
            </w:hyperlink>
            <w:r>
              <w:rPr>
                <w:rFonts w:asciiTheme="minorHAnsi" w:hAnsiTheme="minorHAnsi" w:cstheme="minorHAnsi"/>
                <w:b/>
                <w:bCs/>
                <w:color w:val="000000" w:themeColor="text1"/>
                <w:sz w:val="22"/>
                <w:szCs w:val="22"/>
              </w:rPr>
              <w:t xml:space="preserve"> </w:t>
            </w:r>
          </w:p>
          <w:p w14:paraId="3C164A37" w14:textId="77777777" w:rsidR="007B1731" w:rsidRDefault="007B1731" w:rsidP="00352D16">
            <w:pPr>
              <w:pStyle w:val="NormalWeb"/>
              <w:textAlignment w:val="baseline"/>
              <w:rPr>
                <w:rFonts w:asciiTheme="minorHAnsi" w:hAnsiTheme="minorHAnsi" w:cstheme="minorHAnsi"/>
                <w:color w:val="000000" w:themeColor="text1"/>
                <w:sz w:val="22"/>
                <w:szCs w:val="22"/>
              </w:rPr>
            </w:pPr>
            <w:r w:rsidRPr="00317E67">
              <w:rPr>
                <w:rFonts w:asciiTheme="minorHAnsi" w:hAnsiTheme="minorHAnsi" w:cstheme="minorHAnsi"/>
                <w:color w:val="000000" w:themeColor="text1"/>
                <w:sz w:val="22"/>
                <w:szCs w:val="22"/>
              </w:rPr>
              <w:br/>
            </w:r>
            <w:r>
              <w:rPr>
                <w:rFonts w:asciiTheme="minorHAnsi" w:hAnsiTheme="minorHAnsi" w:cstheme="minorHAnsi"/>
                <w:b/>
                <w:bCs/>
                <w:color w:val="000000" w:themeColor="text1"/>
                <w:sz w:val="22"/>
                <w:szCs w:val="22"/>
              </w:rPr>
              <w:t xml:space="preserve">Spinal and Epidural Anesthesia: </w:t>
            </w:r>
            <w:hyperlink r:id="rId17" w:history="1">
              <w:r w:rsidRPr="00ED1D03">
                <w:rPr>
                  <w:rStyle w:val="Hyperlink"/>
                  <w:rFonts w:asciiTheme="minorHAnsi" w:hAnsiTheme="minorHAnsi" w:cstheme="minorHAnsi"/>
                  <w:sz w:val="22"/>
                  <w:szCs w:val="22"/>
                </w:rPr>
                <w:t>https://www.youtube.com/watch?v=rSK1b5NQuRU</w:t>
              </w:r>
            </w:hyperlink>
            <w:r>
              <w:rPr>
                <w:rFonts w:asciiTheme="minorHAnsi" w:hAnsiTheme="minorHAnsi" w:cstheme="minorHAnsi"/>
                <w:color w:val="000000" w:themeColor="text1"/>
                <w:sz w:val="22"/>
                <w:szCs w:val="22"/>
              </w:rPr>
              <w:t xml:space="preserve"> </w:t>
            </w:r>
          </w:p>
          <w:p w14:paraId="3E29FAB8" w14:textId="77777777" w:rsidR="007B1731" w:rsidRDefault="007B1731" w:rsidP="00352D16">
            <w:pPr>
              <w:pStyle w:val="NormalWeb"/>
              <w:textAlignment w:val="baseline"/>
              <w:rPr>
                <w:rStyle w:val="Hyperlink"/>
                <w:rFonts w:asciiTheme="minorHAnsi" w:hAnsiTheme="minorHAnsi" w:cstheme="minorHAnsi"/>
                <w:color w:val="000000" w:themeColor="text1"/>
                <w:sz w:val="22"/>
                <w:szCs w:val="22"/>
              </w:rPr>
            </w:pPr>
            <w:r w:rsidRPr="00317E67">
              <w:rPr>
                <w:rFonts w:asciiTheme="minorHAnsi" w:hAnsiTheme="minorHAnsi" w:cstheme="minorHAnsi"/>
                <w:color w:val="000000" w:themeColor="text1"/>
                <w:sz w:val="22"/>
                <w:szCs w:val="22"/>
              </w:rPr>
              <w:br/>
            </w:r>
            <w:r w:rsidRPr="00317E67">
              <w:rPr>
                <w:rFonts w:asciiTheme="minorHAnsi" w:hAnsiTheme="minorHAnsi" w:cstheme="minorHAnsi"/>
                <w:b/>
                <w:bCs/>
                <w:color w:val="000000" w:themeColor="text1"/>
                <w:sz w:val="22"/>
                <w:szCs w:val="22"/>
              </w:rPr>
              <w:t>Truncal Blocks</w:t>
            </w:r>
            <w:r w:rsidRPr="00317E67">
              <w:rPr>
                <w:rFonts w:asciiTheme="minorHAnsi" w:hAnsiTheme="minorHAnsi" w:cstheme="minorHAnsi"/>
                <w:color w:val="000000" w:themeColor="text1"/>
                <w:sz w:val="22"/>
                <w:szCs w:val="22"/>
              </w:rPr>
              <w:t xml:space="preserve"> - </w:t>
            </w:r>
            <w:hyperlink r:id="rId18" w:history="1">
              <w:r w:rsidRPr="00317E67">
                <w:rPr>
                  <w:rStyle w:val="Hyperlink"/>
                  <w:rFonts w:asciiTheme="minorHAnsi" w:hAnsiTheme="minorHAnsi" w:cstheme="minorHAnsi"/>
                  <w:color w:val="000000" w:themeColor="text1"/>
                  <w:sz w:val="22"/>
                  <w:szCs w:val="22"/>
                </w:rPr>
                <w:t>https://youtu.be/bQdn4P9pB4Y</w:t>
              </w:r>
            </w:hyperlink>
            <w:r>
              <w:rPr>
                <w:rStyle w:val="Hyperlink"/>
                <w:rFonts w:asciiTheme="minorHAnsi" w:hAnsiTheme="minorHAnsi" w:cstheme="minorHAnsi"/>
                <w:color w:val="000000" w:themeColor="text1"/>
                <w:sz w:val="22"/>
                <w:szCs w:val="22"/>
              </w:rPr>
              <w:t xml:space="preserve"> </w:t>
            </w:r>
          </w:p>
          <w:p w14:paraId="6B843D68" w14:textId="77777777" w:rsidR="007B1731" w:rsidRPr="009E161C" w:rsidRDefault="007B1731" w:rsidP="00352D16">
            <w:pPr>
              <w:pStyle w:val="NormalWeb"/>
              <w:textAlignment w:val="baseline"/>
              <w:rPr>
                <w:rFonts w:asciiTheme="minorHAnsi" w:hAnsiTheme="minorHAnsi" w:cstheme="minorHAnsi"/>
                <w:color w:val="000000" w:themeColor="text1"/>
                <w:sz w:val="22"/>
                <w:szCs w:val="22"/>
                <w:u w:val="single"/>
              </w:rPr>
            </w:pPr>
            <w:r w:rsidRPr="00317E67">
              <w:rPr>
                <w:rFonts w:asciiTheme="minorHAnsi" w:hAnsiTheme="minorHAnsi" w:cstheme="minorHAnsi"/>
                <w:color w:val="000000" w:themeColor="text1"/>
                <w:sz w:val="22"/>
                <w:szCs w:val="22"/>
              </w:rPr>
              <w:br/>
            </w:r>
            <w:r w:rsidRPr="00317E67">
              <w:rPr>
                <w:rFonts w:asciiTheme="minorHAnsi" w:hAnsiTheme="minorHAnsi" w:cstheme="minorHAnsi"/>
                <w:b/>
                <w:bCs/>
                <w:color w:val="000000" w:themeColor="text1"/>
                <w:sz w:val="22"/>
                <w:szCs w:val="22"/>
              </w:rPr>
              <w:t>Monitoring Standards</w:t>
            </w:r>
            <w:r w:rsidRPr="00317E67">
              <w:rPr>
                <w:rFonts w:asciiTheme="minorHAnsi" w:hAnsiTheme="minorHAnsi" w:cstheme="minorHAnsi"/>
                <w:color w:val="000000" w:themeColor="text1"/>
                <w:sz w:val="22"/>
                <w:szCs w:val="22"/>
              </w:rPr>
              <w:t xml:space="preserve"> - </w:t>
            </w:r>
            <w:hyperlink r:id="rId19" w:history="1">
              <w:r w:rsidRPr="00317E67">
                <w:rPr>
                  <w:rStyle w:val="Hyperlink"/>
                  <w:rFonts w:asciiTheme="minorHAnsi" w:hAnsiTheme="minorHAnsi" w:cstheme="minorHAnsi"/>
                  <w:color w:val="000000" w:themeColor="text1"/>
                  <w:sz w:val="22"/>
                  <w:szCs w:val="22"/>
                </w:rPr>
                <w:t>https://youtu.be/6apcwdmdV1c</w:t>
              </w:r>
            </w:hyperlink>
            <w:r w:rsidRPr="00317E67">
              <w:rPr>
                <w:rFonts w:asciiTheme="minorHAnsi" w:hAnsiTheme="minorHAnsi" w:cstheme="minorHAnsi"/>
                <w:color w:val="000000" w:themeColor="text1"/>
                <w:sz w:val="22"/>
                <w:szCs w:val="22"/>
              </w:rPr>
              <w:br/>
            </w:r>
          </w:p>
        </w:tc>
      </w:tr>
      <w:tr w:rsidR="007B1731" w:rsidRPr="00947F14" w14:paraId="7DD66C13" w14:textId="77777777" w:rsidTr="00352D16">
        <w:trPr>
          <w:trHeight w:val="1223"/>
        </w:trPr>
        <w:tc>
          <w:tcPr>
            <w:tcW w:w="3325" w:type="dxa"/>
          </w:tcPr>
          <w:p w14:paraId="3FD4EF36" w14:textId="77777777" w:rsidR="007B1731" w:rsidRDefault="007B1731" w:rsidP="00352D16">
            <w:pPr>
              <w:rPr>
                <w:rFonts w:asciiTheme="minorHAnsi" w:hAnsiTheme="minorHAnsi" w:cstheme="minorHAnsi"/>
                <w:b/>
                <w:bCs/>
                <w:sz w:val="22"/>
                <w:szCs w:val="22"/>
              </w:rPr>
            </w:pPr>
            <w:proofErr w:type="spellStart"/>
            <w:r>
              <w:rPr>
                <w:rFonts w:asciiTheme="minorHAnsi" w:hAnsiTheme="minorHAnsi" w:cstheme="minorHAnsi"/>
                <w:b/>
                <w:bCs/>
                <w:sz w:val="22"/>
                <w:szCs w:val="22"/>
              </w:rPr>
              <w:t>ImPACT</w:t>
            </w:r>
            <w:proofErr w:type="spellEnd"/>
            <w:r>
              <w:rPr>
                <w:rFonts w:asciiTheme="minorHAnsi" w:hAnsiTheme="minorHAnsi" w:cstheme="minorHAnsi"/>
                <w:b/>
                <w:bCs/>
                <w:sz w:val="22"/>
                <w:szCs w:val="22"/>
              </w:rPr>
              <w:t xml:space="preserve"> Africa e-Learning Curriculum</w:t>
            </w:r>
          </w:p>
        </w:tc>
        <w:tc>
          <w:tcPr>
            <w:tcW w:w="7571" w:type="dxa"/>
          </w:tcPr>
          <w:p w14:paraId="66E9B971" w14:textId="77777777" w:rsidR="007B1731" w:rsidRDefault="007B1731" w:rsidP="00352D16">
            <w:pPr>
              <w:pStyle w:val="NormalWeb"/>
              <w:textAlignment w:val="baseline"/>
              <w:rPr>
                <w:rFonts w:asciiTheme="minorHAnsi" w:hAnsiTheme="minorHAnsi" w:cstheme="minorHAnsi"/>
                <w:color w:val="000000" w:themeColor="text1"/>
                <w:sz w:val="22"/>
                <w:szCs w:val="22"/>
              </w:rPr>
            </w:pPr>
            <w:r>
              <w:rPr>
                <w:rFonts w:asciiTheme="minorHAnsi" w:hAnsiTheme="minorHAnsi" w:cstheme="minorHAnsi"/>
                <w:b/>
                <w:bCs/>
                <w:color w:val="000000" w:themeColor="text1"/>
                <w:sz w:val="22"/>
                <w:szCs w:val="22"/>
              </w:rPr>
              <w:t xml:space="preserve">Module 34 </w:t>
            </w:r>
            <w:r>
              <w:rPr>
                <w:rFonts w:asciiTheme="minorHAnsi" w:hAnsiTheme="minorHAnsi" w:cstheme="minorHAnsi"/>
                <w:color w:val="000000" w:themeColor="text1"/>
                <w:sz w:val="22"/>
                <w:szCs w:val="22"/>
              </w:rPr>
              <w:t>“Clinical Considerations Common to Spinal and Epidural”</w:t>
            </w:r>
          </w:p>
          <w:p w14:paraId="2F7C0130" w14:textId="77777777" w:rsidR="007B1731" w:rsidRDefault="007B1731" w:rsidP="00352D16">
            <w:pPr>
              <w:pStyle w:val="NormalWeb"/>
              <w:textAlignment w:val="baseline"/>
              <w:rPr>
                <w:rFonts w:asciiTheme="minorHAnsi" w:hAnsiTheme="minorHAnsi" w:cstheme="minorHAnsi"/>
                <w:color w:val="000000" w:themeColor="text1"/>
                <w:sz w:val="22"/>
                <w:szCs w:val="22"/>
              </w:rPr>
            </w:pPr>
            <w:r>
              <w:rPr>
                <w:rFonts w:asciiTheme="minorHAnsi" w:hAnsiTheme="minorHAnsi" w:cstheme="minorHAnsi"/>
                <w:b/>
                <w:bCs/>
                <w:color w:val="000000" w:themeColor="text1"/>
                <w:sz w:val="22"/>
                <w:szCs w:val="22"/>
              </w:rPr>
              <w:t xml:space="preserve">Module 35 </w:t>
            </w:r>
            <w:r>
              <w:rPr>
                <w:rFonts w:asciiTheme="minorHAnsi" w:hAnsiTheme="minorHAnsi" w:cstheme="minorHAnsi"/>
                <w:color w:val="000000" w:themeColor="text1"/>
                <w:sz w:val="22"/>
                <w:szCs w:val="22"/>
              </w:rPr>
              <w:t>“Technical Considerations – Spinal”</w:t>
            </w:r>
          </w:p>
          <w:p w14:paraId="43465FCF" w14:textId="77777777" w:rsidR="007B1731" w:rsidRPr="001E27F3" w:rsidRDefault="007B1731" w:rsidP="00352D16">
            <w:pPr>
              <w:pStyle w:val="NormalWeb"/>
              <w:textAlignment w:val="baseline"/>
              <w:rPr>
                <w:rFonts w:asciiTheme="minorHAnsi" w:hAnsiTheme="minorHAnsi" w:cstheme="minorHAnsi"/>
                <w:color w:val="000000" w:themeColor="text1"/>
                <w:sz w:val="22"/>
                <w:szCs w:val="22"/>
              </w:rPr>
            </w:pPr>
            <w:r>
              <w:rPr>
                <w:rFonts w:asciiTheme="minorHAnsi" w:hAnsiTheme="minorHAnsi" w:cstheme="minorHAnsi"/>
                <w:b/>
                <w:bCs/>
                <w:color w:val="000000" w:themeColor="text1"/>
                <w:sz w:val="22"/>
                <w:szCs w:val="22"/>
              </w:rPr>
              <w:t xml:space="preserve">Module 36 </w:t>
            </w:r>
            <w:r>
              <w:rPr>
                <w:rFonts w:asciiTheme="minorHAnsi" w:hAnsiTheme="minorHAnsi" w:cstheme="minorHAnsi"/>
                <w:color w:val="000000" w:themeColor="text1"/>
                <w:sz w:val="22"/>
                <w:szCs w:val="22"/>
              </w:rPr>
              <w:t>“Technical Considerations – Epidural and Caudal”</w:t>
            </w:r>
          </w:p>
        </w:tc>
      </w:tr>
      <w:tr w:rsidR="007B1731" w:rsidRPr="00947F14" w14:paraId="5F2CD577" w14:textId="77777777" w:rsidTr="00352D16">
        <w:trPr>
          <w:trHeight w:val="1223"/>
        </w:trPr>
        <w:tc>
          <w:tcPr>
            <w:tcW w:w="3325" w:type="dxa"/>
          </w:tcPr>
          <w:p w14:paraId="25FD19FA" w14:textId="77777777" w:rsidR="007B1731" w:rsidRPr="00317E67" w:rsidRDefault="007B1731" w:rsidP="00352D16">
            <w:pPr>
              <w:rPr>
                <w:rFonts w:asciiTheme="minorHAnsi" w:hAnsiTheme="minorHAnsi" w:cstheme="minorHAnsi"/>
                <w:sz w:val="22"/>
                <w:szCs w:val="22"/>
              </w:rPr>
            </w:pPr>
            <w:r>
              <w:rPr>
                <w:rFonts w:asciiTheme="minorHAnsi" w:hAnsiTheme="minorHAnsi" w:cstheme="minorHAnsi"/>
                <w:b/>
                <w:bCs/>
                <w:sz w:val="22"/>
                <w:szCs w:val="22"/>
              </w:rPr>
              <w:t>Anesthesia Toolbox e-Learning</w:t>
            </w:r>
            <w:r>
              <w:rPr>
                <w:rFonts w:asciiTheme="minorHAnsi" w:hAnsiTheme="minorHAnsi" w:cstheme="minorHAnsi"/>
                <w:b/>
                <w:bCs/>
                <w:sz w:val="22"/>
                <w:szCs w:val="22"/>
              </w:rPr>
              <w:br/>
            </w:r>
            <w:r>
              <w:rPr>
                <w:rFonts w:asciiTheme="minorHAnsi" w:hAnsiTheme="minorHAnsi" w:cstheme="minorHAnsi"/>
                <w:sz w:val="22"/>
                <w:szCs w:val="22"/>
              </w:rPr>
              <w:t>anesthesiatoolbox.com</w:t>
            </w:r>
          </w:p>
        </w:tc>
        <w:tc>
          <w:tcPr>
            <w:tcW w:w="7571" w:type="dxa"/>
          </w:tcPr>
          <w:p w14:paraId="79DA5612" w14:textId="77777777" w:rsidR="007B1731" w:rsidRDefault="007B1731" w:rsidP="00352D16">
            <w:pPr>
              <w:spacing w:before="100" w:beforeAutospacing="1" w:after="100" w:afterAutospacing="1"/>
              <w:rPr>
                <w:rFonts w:asciiTheme="minorHAnsi" w:hAnsiTheme="minorHAnsi" w:cstheme="minorHAnsi"/>
                <w:sz w:val="22"/>
                <w:szCs w:val="22"/>
              </w:rPr>
            </w:pPr>
            <w:r w:rsidRPr="001A76BC">
              <w:rPr>
                <w:rFonts w:asciiTheme="minorHAnsi" w:hAnsiTheme="minorHAnsi" w:cstheme="minorHAnsi"/>
                <w:b/>
                <w:bCs/>
                <w:sz w:val="22"/>
                <w:szCs w:val="22"/>
              </w:rPr>
              <w:t>Hysteroscopy:</w:t>
            </w:r>
            <w:r>
              <w:rPr>
                <w:rFonts w:asciiTheme="minorHAnsi" w:hAnsiTheme="minorHAnsi" w:cstheme="minorHAnsi"/>
                <w:sz w:val="22"/>
                <w:szCs w:val="22"/>
              </w:rPr>
              <w:t xml:space="preserve"> Case Management Guide</w:t>
            </w:r>
          </w:p>
          <w:p w14:paraId="4824F0F7" w14:textId="77777777" w:rsidR="007B1731" w:rsidRPr="000A5159" w:rsidRDefault="007B1731" w:rsidP="00352D16">
            <w:pPr>
              <w:spacing w:before="100" w:beforeAutospacing="1" w:after="100" w:afterAutospacing="1"/>
              <w:rPr>
                <w:rFonts w:asciiTheme="minorHAnsi" w:hAnsiTheme="minorHAnsi" w:cstheme="minorHAnsi"/>
                <w:sz w:val="22"/>
                <w:szCs w:val="22"/>
              </w:rPr>
            </w:pPr>
            <w:r w:rsidRPr="001A76BC">
              <w:rPr>
                <w:rFonts w:asciiTheme="minorHAnsi" w:hAnsiTheme="minorHAnsi" w:cstheme="minorHAnsi"/>
                <w:b/>
                <w:bCs/>
                <w:sz w:val="22"/>
                <w:szCs w:val="22"/>
              </w:rPr>
              <w:t>CA1 Mini PBLD 2.1:</w:t>
            </w:r>
            <w:r>
              <w:rPr>
                <w:rFonts w:asciiTheme="minorHAnsi" w:hAnsiTheme="minorHAnsi" w:cstheme="minorHAnsi"/>
                <w:sz w:val="22"/>
                <w:szCs w:val="22"/>
              </w:rPr>
              <w:t xml:space="preserve"> Monitored Anesthesia Care</w:t>
            </w:r>
          </w:p>
          <w:p w14:paraId="4C3D1A75" w14:textId="77777777" w:rsidR="007B1731" w:rsidRPr="000A5159" w:rsidRDefault="007B1731" w:rsidP="00352D16">
            <w:pPr>
              <w:spacing w:before="100" w:beforeAutospacing="1" w:after="100" w:afterAutospacing="1"/>
              <w:rPr>
                <w:rFonts w:asciiTheme="minorHAnsi" w:hAnsiTheme="minorHAnsi" w:cstheme="minorHAnsi"/>
                <w:sz w:val="22"/>
                <w:szCs w:val="22"/>
              </w:rPr>
            </w:pPr>
          </w:p>
        </w:tc>
      </w:tr>
      <w:tr w:rsidR="007B1731" w:rsidRPr="00947F14" w14:paraId="0DF2D45D" w14:textId="77777777" w:rsidTr="00352D16">
        <w:trPr>
          <w:trHeight w:val="836"/>
        </w:trPr>
        <w:tc>
          <w:tcPr>
            <w:tcW w:w="3325" w:type="dxa"/>
          </w:tcPr>
          <w:p w14:paraId="560623B3" w14:textId="77777777" w:rsidR="007B1731" w:rsidRPr="00317E67" w:rsidRDefault="007B1731" w:rsidP="00352D16">
            <w:pPr>
              <w:rPr>
                <w:rFonts w:asciiTheme="minorHAnsi" w:hAnsiTheme="minorHAnsi" w:cstheme="minorHAnsi"/>
                <w:sz w:val="22"/>
                <w:szCs w:val="22"/>
              </w:rPr>
            </w:pPr>
            <w:r>
              <w:rPr>
                <w:rFonts w:asciiTheme="minorHAnsi" w:hAnsiTheme="minorHAnsi" w:cstheme="minorHAnsi"/>
                <w:b/>
                <w:bCs/>
                <w:sz w:val="22"/>
                <w:szCs w:val="22"/>
              </w:rPr>
              <w:t>e-SAFE e-Learning Curriculum</w:t>
            </w:r>
            <w:r>
              <w:rPr>
                <w:rFonts w:asciiTheme="minorHAnsi" w:hAnsiTheme="minorHAnsi" w:cstheme="minorHAnsi"/>
                <w:b/>
                <w:bCs/>
                <w:sz w:val="22"/>
                <w:szCs w:val="22"/>
              </w:rPr>
              <w:br/>
            </w:r>
            <w:r>
              <w:rPr>
                <w:rFonts w:asciiTheme="minorHAnsi" w:hAnsiTheme="minorHAnsi" w:cstheme="minorHAnsi"/>
                <w:sz w:val="22"/>
                <w:szCs w:val="22"/>
              </w:rPr>
              <w:t>e-safe-anesthesia.org</w:t>
            </w:r>
          </w:p>
        </w:tc>
        <w:tc>
          <w:tcPr>
            <w:tcW w:w="7571" w:type="dxa"/>
          </w:tcPr>
          <w:p w14:paraId="44947254" w14:textId="77777777" w:rsidR="007B1731" w:rsidRPr="00317E67" w:rsidRDefault="007B1731" w:rsidP="00352D16">
            <w:pPr>
              <w:pStyle w:val="NormalWeb"/>
              <w:textAlignment w:val="baseline"/>
              <w:rPr>
                <w:rFonts w:asciiTheme="minorHAnsi" w:hAnsiTheme="minorHAnsi" w:cstheme="minorHAnsi"/>
                <w:color w:val="000000" w:themeColor="text1"/>
                <w:sz w:val="22"/>
                <w:szCs w:val="22"/>
              </w:rPr>
            </w:pPr>
          </w:p>
        </w:tc>
      </w:tr>
      <w:tr w:rsidR="007B1731" w:rsidRPr="00947F14" w14:paraId="0D7F6AD3" w14:textId="77777777" w:rsidTr="00352D16">
        <w:trPr>
          <w:trHeight w:val="836"/>
        </w:trPr>
        <w:tc>
          <w:tcPr>
            <w:tcW w:w="3325" w:type="dxa"/>
          </w:tcPr>
          <w:p w14:paraId="37C9B114" w14:textId="77777777" w:rsidR="007B1731" w:rsidRDefault="007B1731" w:rsidP="00352D16">
            <w:pPr>
              <w:rPr>
                <w:rFonts w:asciiTheme="minorHAnsi" w:hAnsiTheme="minorHAnsi" w:cstheme="minorHAnsi"/>
                <w:b/>
                <w:bCs/>
                <w:sz w:val="22"/>
                <w:szCs w:val="22"/>
              </w:rPr>
            </w:pPr>
            <w:r>
              <w:rPr>
                <w:rFonts w:asciiTheme="minorHAnsi" w:hAnsiTheme="minorHAnsi" w:cstheme="minorHAnsi"/>
                <w:b/>
                <w:bCs/>
                <w:sz w:val="22"/>
                <w:szCs w:val="22"/>
              </w:rPr>
              <w:t>Anaesthesia Tutorial of the Week</w:t>
            </w:r>
            <w:r>
              <w:rPr>
                <w:rFonts w:asciiTheme="minorHAnsi" w:hAnsiTheme="minorHAnsi" w:cstheme="minorHAnsi"/>
                <w:b/>
                <w:bCs/>
                <w:sz w:val="22"/>
                <w:szCs w:val="22"/>
              </w:rPr>
              <w:br/>
            </w:r>
            <w:r w:rsidRPr="00317E67">
              <w:rPr>
                <w:rFonts w:asciiTheme="minorHAnsi" w:hAnsiTheme="minorHAnsi" w:cstheme="minorHAnsi"/>
                <w:sz w:val="22"/>
                <w:szCs w:val="22"/>
              </w:rPr>
              <w:t>https://resources.wfsahq.org/anaesthesia-tutorial-of-the-week/</w:t>
            </w:r>
          </w:p>
        </w:tc>
        <w:tc>
          <w:tcPr>
            <w:tcW w:w="7571" w:type="dxa"/>
          </w:tcPr>
          <w:p w14:paraId="4F9B1612" w14:textId="77777777" w:rsidR="007B1731" w:rsidRPr="00F638A9" w:rsidRDefault="007B1731" w:rsidP="00352D16">
            <w:pPr>
              <w:rPr>
                <w:rFonts w:asciiTheme="minorHAnsi" w:hAnsiTheme="minorHAnsi" w:cstheme="minorHAnsi"/>
                <w:color w:val="000000" w:themeColor="text1"/>
                <w:sz w:val="22"/>
                <w:szCs w:val="22"/>
              </w:rPr>
            </w:pPr>
            <w:r w:rsidRPr="00F638A9">
              <w:rPr>
                <w:rFonts w:asciiTheme="minorHAnsi" w:hAnsiTheme="minorHAnsi" w:cstheme="minorHAnsi"/>
                <w:color w:val="000000" w:themeColor="text1"/>
                <w:sz w:val="22"/>
                <w:szCs w:val="22"/>
              </w:rPr>
              <w:t xml:space="preserve">311: Patient Positioning During </w:t>
            </w:r>
            <w:r>
              <w:rPr>
                <w:rFonts w:asciiTheme="minorHAnsi" w:hAnsiTheme="minorHAnsi" w:cstheme="minorHAnsi"/>
                <w:color w:val="000000" w:themeColor="text1"/>
                <w:sz w:val="22"/>
                <w:szCs w:val="22"/>
              </w:rPr>
              <w:t>Anaesthesia</w:t>
            </w:r>
            <w:r w:rsidRPr="00F638A9">
              <w:rPr>
                <w:rFonts w:asciiTheme="minorHAnsi" w:hAnsiTheme="minorHAnsi" w:cstheme="minorHAnsi"/>
                <w:color w:val="000000" w:themeColor="text1"/>
                <w:sz w:val="22"/>
                <w:szCs w:val="22"/>
              </w:rPr>
              <w:t xml:space="preserve"> : </w:t>
            </w:r>
            <w:hyperlink r:id="rId20" w:history="1">
              <w:r w:rsidRPr="002B5180">
                <w:rPr>
                  <w:rStyle w:val="Hyperlink"/>
                  <w:rFonts w:asciiTheme="minorHAnsi" w:hAnsiTheme="minorHAnsi" w:cstheme="minorHAnsi"/>
                  <w:sz w:val="22"/>
                  <w:szCs w:val="22"/>
                </w:rPr>
                <w:t>https://resources.wfsahq.org/atotw/patient-positioning-during-anaesthesia/</w:t>
              </w:r>
            </w:hyperlink>
            <w:r>
              <w:rPr>
                <w:rFonts w:asciiTheme="minorHAnsi" w:hAnsiTheme="minorHAnsi" w:cstheme="minorHAnsi"/>
                <w:color w:val="000000" w:themeColor="text1"/>
                <w:sz w:val="22"/>
                <w:szCs w:val="22"/>
              </w:rPr>
              <w:t xml:space="preserve"> </w:t>
            </w:r>
          </w:p>
          <w:p w14:paraId="0BAA8729" w14:textId="77777777" w:rsidR="007B1731" w:rsidRPr="00F638A9" w:rsidRDefault="007B1731" w:rsidP="00352D16">
            <w:pPr>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 xml:space="preserve">258: Peripheral Nerve Injuries and </w:t>
            </w:r>
            <w:proofErr w:type="spellStart"/>
            <w:r>
              <w:rPr>
                <w:rFonts w:asciiTheme="minorHAnsi" w:hAnsiTheme="minorHAnsi" w:cstheme="minorHAnsi"/>
                <w:color w:val="000000" w:themeColor="text1"/>
                <w:sz w:val="22"/>
                <w:szCs w:val="22"/>
              </w:rPr>
              <w:t>Positiong</w:t>
            </w:r>
            <w:proofErr w:type="spellEnd"/>
            <w:r>
              <w:rPr>
                <w:rFonts w:asciiTheme="minorHAnsi" w:hAnsiTheme="minorHAnsi" w:cstheme="minorHAnsi"/>
                <w:color w:val="000000" w:themeColor="text1"/>
                <w:sz w:val="22"/>
                <w:szCs w:val="22"/>
              </w:rPr>
              <w:t xml:space="preserve"> for General Anaesthesia: </w:t>
            </w:r>
            <w:hyperlink r:id="rId21" w:history="1">
              <w:r w:rsidRPr="002B5180">
                <w:rPr>
                  <w:rStyle w:val="Hyperlink"/>
                  <w:rFonts w:asciiTheme="minorHAnsi" w:hAnsiTheme="minorHAnsi" w:cstheme="minorHAnsi"/>
                  <w:sz w:val="22"/>
                  <w:szCs w:val="22"/>
                </w:rPr>
                <w:t>https://resources.wfsahq.org/atotw/peripheral-nerve-injuries-and-positioning-for-general-anaesthesia/</w:t>
              </w:r>
            </w:hyperlink>
            <w:r>
              <w:rPr>
                <w:rFonts w:asciiTheme="minorHAnsi" w:hAnsiTheme="minorHAnsi" w:cstheme="minorHAnsi"/>
                <w:color w:val="000000" w:themeColor="text1"/>
                <w:sz w:val="22"/>
                <w:szCs w:val="22"/>
              </w:rPr>
              <w:t xml:space="preserve"> </w:t>
            </w:r>
          </w:p>
          <w:p w14:paraId="280FE279" w14:textId="77777777" w:rsidR="007B1731" w:rsidRPr="007B1731" w:rsidRDefault="007B1731" w:rsidP="00352D16">
            <w:pPr>
              <w:rPr>
                <w:rFonts w:asciiTheme="minorHAnsi" w:hAnsiTheme="minorHAnsi" w:cstheme="minorHAnsi"/>
                <w:color w:val="000000" w:themeColor="text1"/>
                <w:sz w:val="22"/>
                <w:szCs w:val="22"/>
              </w:rPr>
            </w:pPr>
            <w:r w:rsidRPr="007B1731">
              <w:rPr>
                <w:rFonts w:asciiTheme="minorHAnsi" w:hAnsiTheme="minorHAnsi" w:cstheme="minorHAnsi"/>
                <w:color w:val="000000" w:themeColor="text1"/>
                <w:sz w:val="22"/>
                <w:szCs w:val="22"/>
              </w:rPr>
              <w:t xml:space="preserve">239: Transversus Abdominus Plane Block: </w:t>
            </w:r>
            <w:hyperlink r:id="rId22" w:history="1">
              <w:r w:rsidRPr="007B1731">
                <w:rPr>
                  <w:rStyle w:val="Hyperlink"/>
                  <w:rFonts w:asciiTheme="minorHAnsi" w:hAnsiTheme="minorHAnsi" w:cstheme="minorHAnsi"/>
                  <w:sz w:val="22"/>
                  <w:szCs w:val="22"/>
                </w:rPr>
                <w:t>https://resources.wfsahq.org/atotw/transversus-abdominis-plane-block/</w:t>
              </w:r>
            </w:hyperlink>
            <w:r w:rsidRPr="007B1731">
              <w:rPr>
                <w:rFonts w:asciiTheme="minorHAnsi" w:hAnsiTheme="minorHAnsi" w:cstheme="minorHAnsi"/>
                <w:color w:val="000000" w:themeColor="text1"/>
                <w:sz w:val="22"/>
                <w:szCs w:val="22"/>
              </w:rPr>
              <w:t xml:space="preserve"> </w:t>
            </w:r>
          </w:p>
          <w:p w14:paraId="047006BD" w14:textId="77777777" w:rsidR="007B1731" w:rsidRDefault="007B1731" w:rsidP="00352D16">
            <w:pPr>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 xml:space="preserve">242: Blood Transfusion Part 1 – Basics Anaesthesia Tutorial of the Week: </w:t>
            </w:r>
            <w:hyperlink r:id="rId23" w:history="1">
              <w:r w:rsidRPr="00ED1D03">
                <w:rPr>
                  <w:rStyle w:val="Hyperlink"/>
                  <w:rFonts w:asciiTheme="minorHAnsi" w:hAnsiTheme="minorHAnsi" w:cstheme="minorHAnsi"/>
                  <w:sz w:val="22"/>
                  <w:szCs w:val="22"/>
                </w:rPr>
                <w:t>https://resources.wfsahq.org/atotw/bood-transfusion-part-1-basics/</w:t>
              </w:r>
            </w:hyperlink>
            <w:r>
              <w:rPr>
                <w:rFonts w:asciiTheme="minorHAnsi" w:hAnsiTheme="minorHAnsi" w:cstheme="minorHAnsi"/>
                <w:color w:val="000000" w:themeColor="text1"/>
                <w:sz w:val="22"/>
                <w:szCs w:val="22"/>
              </w:rPr>
              <w:t xml:space="preserve"> </w:t>
            </w:r>
          </w:p>
          <w:p w14:paraId="58BF3EC6" w14:textId="77777777" w:rsidR="007B1731" w:rsidRPr="00EC3B3A" w:rsidRDefault="007B1731" w:rsidP="00352D16">
            <w:pPr>
              <w:rPr>
                <w:rFonts w:asciiTheme="minorHAnsi" w:hAnsiTheme="minorHAnsi" w:cstheme="minorHAnsi"/>
                <w:color w:val="0000FF"/>
                <w:sz w:val="22"/>
                <w:szCs w:val="22"/>
                <w:u w:val="single"/>
              </w:rPr>
            </w:pPr>
            <w:r>
              <w:rPr>
                <w:rFonts w:asciiTheme="minorHAnsi" w:hAnsiTheme="minorHAnsi" w:cstheme="minorHAnsi"/>
                <w:color w:val="000000" w:themeColor="text1"/>
                <w:sz w:val="22"/>
                <w:szCs w:val="22"/>
              </w:rPr>
              <w:lastRenderedPageBreak/>
              <w:t xml:space="preserve">458: An Update on Effective Management of the Post Dural Puncture Headache: </w:t>
            </w:r>
            <w:hyperlink r:id="rId24" w:history="1">
              <w:r w:rsidRPr="00B82382">
                <w:rPr>
                  <w:rStyle w:val="Hyperlink"/>
                  <w:rFonts w:asciiTheme="minorHAnsi" w:hAnsiTheme="minorHAnsi" w:cstheme="minorHAnsi"/>
                  <w:sz w:val="22"/>
                  <w:szCs w:val="22"/>
                </w:rPr>
                <w:t>https://resources.wfsahq.org/atotw/an-update-on-effective-management-of-the-postdural-puncture-headache/</w:t>
              </w:r>
            </w:hyperlink>
          </w:p>
          <w:p w14:paraId="3BD82206" w14:textId="77777777" w:rsidR="007B1731" w:rsidRDefault="007B1731" w:rsidP="00352D16">
            <w:pPr>
              <w:rPr>
                <w:rStyle w:val="Hyperlink"/>
                <w:rFonts w:asciiTheme="minorHAnsi" w:hAnsiTheme="minorHAnsi" w:cstheme="minorHAnsi"/>
                <w:sz w:val="22"/>
                <w:szCs w:val="22"/>
              </w:rPr>
            </w:pPr>
            <w:r>
              <w:rPr>
                <w:rFonts w:asciiTheme="minorHAnsi" w:hAnsiTheme="minorHAnsi" w:cstheme="minorHAnsi"/>
                <w:color w:val="000000" w:themeColor="text1"/>
                <w:sz w:val="22"/>
                <w:szCs w:val="22"/>
              </w:rPr>
              <w:t xml:space="preserve">230: Adjuvant Agents in Neuraxial Blockade: </w:t>
            </w:r>
            <w:hyperlink r:id="rId25" w:history="1">
              <w:r w:rsidRPr="00B82382">
                <w:rPr>
                  <w:rStyle w:val="Hyperlink"/>
                  <w:rFonts w:asciiTheme="minorHAnsi" w:hAnsiTheme="minorHAnsi" w:cstheme="minorHAnsi"/>
                  <w:sz w:val="22"/>
                  <w:szCs w:val="22"/>
                </w:rPr>
                <w:t>https://resources.wfsahq.org/atotw/adjuvant-agents-in-neuraxial-blockade/</w:t>
              </w:r>
            </w:hyperlink>
          </w:p>
          <w:p w14:paraId="6D9E0FD3" w14:textId="77777777" w:rsidR="007B1731" w:rsidRDefault="007B1731" w:rsidP="00352D16">
            <w:pPr>
              <w:rPr>
                <w:rFonts w:asciiTheme="minorHAnsi" w:hAnsiTheme="minorHAnsi" w:cstheme="minorHAnsi"/>
                <w:color w:val="000000" w:themeColor="text1"/>
                <w:sz w:val="22"/>
                <w:szCs w:val="22"/>
              </w:rPr>
            </w:pPr>
          </w:p>
          <w:p w14:paraId="63D21513" w14:textId="77777777" w:rsidR="007B1731" w:rsidRPr="00317E67" w:rsidRDefault="007B1731" w:rsidP="00352D16">
            <w:pPr>
              <w:rPr>
                <w:rFonts w:asciiTheme="minorHAnsi" w:hAnsiTheme="minorHAnsi" w:cstheme="minorHAnsi"/>
                <w:color w:val="000000" w:themeColor="text1"/>
                <w:sz w:val="22"/>
                <w:szCs w:val="22"/>
              </w:rPr>
            </w:pPr>
          </w:p>
        </w:tc>
      </w:tr>
    </w:tbl>
    <w:p w14:paraId="6C31C9DC" w14:textId="77777777" w:rsidR="007B1731" w:rsidRDefault="007B1731" w:rsidP="007B1731">
      <w:pPr>
        <w:rPr>
          <w:rFonts w:asciiTheme="minorHAnsi" w:hAnsiTheme="minorHAnsi" w:cstheme="minorHAnsi"/>
        </w:rPr>
      </w:pPr>
    </w:p>
    <w:p w14:paraId="4D19F961" w14:textId="77777777" w:rsidR="007B1731" w:rsidRPr="00947F14" w:rsidRDefault="007B1731" w:rsidP="007B1731">
      <w:pPr>
        <w:rPr>
          <w:rFonts w:asciiTheme="minorHAnsi" w:hAnsiTheme="minorHAnsi" w:cstheme="minorHAnsi"/>
        </w:rPr>
      </w:pPr>
    </w:p>
    <w:p w14:paraId="7880CCD6" w14:textId="77777777" w:rsidR="007B1731" w:rsidRDefault="007B1731" w:rsidP="007B1731"/>
    <w:p w14:paraId="4FFE3846" w14:textId="77777777" w:rsidR="00E347BA" w:rsidRDefault="00000000"/>
    <w:sectPr w:rsidR="00E347BA" w:rsidSect="006543D2">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F2030B"/>
    <w:multiLevelType w:val="hybridMultilevel"/>
    <w:tmpl w:val="4C42DCA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5523BC"/>
    <w:multiLevelType w:val="multilevel"/>
    <w:tmpl w:val="0409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08542CDA"/>
    <w:multiLevelType w:val="hybridMultilevel"/>
    <w:tmpl w:val="7BE4506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0AA75D9D"/>
    <w:multiLevelType w:val="hybridMultilevel"/>
    <w:tmpl w:val="1D862950"/>
    <w:lvl w:ilvl="0" w:tplc="E160CA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EFA4200"/>
    <w:multiLevelType w:val="hybridMultilevel"/>
    <w:tmpl w:val="F7C866F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2BC62FF"/>
    <w:multiLevelType w:val="hybridMultilevel"/>
    <w:tmpl w:val="7A3CEAC2"/>
    <w:lvl w:ilvl="0" w:tplc="240431F8">
      <w:start w:val="1"/>
      <w:numFmt w:val="upperLetter"/>
      <w:lvlText w:val="%1."/>
      <w:lvlJc w:val="left"/>
      <w:pPr>
        <w:ind w:left="720" w:hanging="360"/>
      </w:pPr>
      <w:rPr>
        <w:rFonts w:asciiTheme="minorHAnsi" w:hAnsiTheme="minorHAnsi" w:cstheme="min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A735A7F"/>
    <w:multiLevelType w:val="hybridMultilevel"/>
    <w:tmpl w:val="10D8748E"/>
    <w:lvl w:ilvl="0" w:tplc="4EEE79BE">
      <w:start w:val="1"/>
      <w:numFmt w:val="upperLetter"/>
      <w:lvlText w:val="%1."/>
      <w:lvlJc w:val="left"/>
      <w:pPr>
        <w:ind w:left="720" w:hanging="360"/>
      </w:pPr>
      <w:rPr>
        <w:rFonts w:ascii="Calibri" w:hAnsi="Calibri" w:cs="Calibr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5E97132"/>
    <w:multiLevelType w:val="hybridMultilevel"/>
    <w:tmpl w:val="DD8841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7810006"/>
    <w:multiLevelType w:val="hybridMultilevel"/>
    <w:tmpl w:val="64FA368A"/>
    <w:lvl w:ilvl="0" w:tplc="E160CA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4942916"/>
    <w:multiLevelType w:val="hybridMultilevel"/>
    <w:tmpl w:val="7BE45060"/>
    <w:lvl w:ilvl="0" w:tplc="E160CA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7B664C0"/>
    <w:multiLevelType w:val="hybridMultilevel"/>
    <w:tmpl w:val="208266D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486D5453"/>
    <w:multiLevelType w:val="hybridMultilevel"/>
    <w:tmpl w:val="8AAC79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A6D0990"/>
    <w:multiLevelType w:val="multilevel"/>
    <w:tmpl w:val="0409001F"/>
    <w:numStyleLink w:val="111111"/>
  </w:abstractNum>
  <w:abstractNum w:abstractNumId="13" w15:restartNumberingAfterBreak="0">
    <w:nsid w:val="4AB54ED8"/>
    <w:multiLevelType w:val="hybridMultilevel"/>
    <w:tmpl w:val="B26C74B8"/>
    <w:lvl w:ilvl="0" w:tplc="FAAAFAA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8CC5920"/>
    <w:multiLevelType w:val="hybridMultilevel"/>
    <w:tmpl w:val="5E0A4106"/>
    <w:lvl w:ilvl="0" w:tplc="E160CA2A">
      <w:start w:val="1"/>
      <w:numFmt w:val="decimal"/>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5" w15:restartNumberingAfterBreak="0">
    <w:nsid w:val="5BCA0DAB"/>
    <w:multiLevelType w:val="hybridMultilevel"/>
    <w:tmpl w:val="91EA4878"/>
    <w:lvl w:ilvl="0" w:tplc="E160CA2A">
      <w:start w:val="1"/>
      <w:numFmt w:val="decimal"/>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6" w15:restartNumberingAfterBreak="0">
    <w:nsid w:val="66602E2B"/>
    <w:multiLevelType w:val="hybridMultilevel"/>
    <w:tmpl w:val="208266D2"/>
    <w:lvl w:ilvl="0" w:tplc="E160CA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E3F3E65"/>
    <w:multiLevelType w:val="hybridMultilevel"/>
    <w:tmpl w:val="9D6814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1290234"/>
    <w:multiLevelType w:val="hybridMultilevel"/>
    <w:tmpl w:val="57E459E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95654168">
    <w:abstractNumId w:val="9"/>
  </w:num>
  <w:num w:numId="2" w16cid:durableId="514609680">
    <w:abstractNumId w:val="12"/>
    <w:lvlOverride w:ilvl="0">
      <w:lvl w:ilvl="0">
        <w:start w:val="1"/>
        <w:numFmt w:val="decimal"/>
        <w:lvlText w:val="%1."/>
        <w:lvlJc w:val="left"/>
        <w:pPr>
          <w:ind w:left="360" w:hanging="360"/>
        </w:pPr>
      </w:lvl>
    </w:lvlOverride>
  </w:num>
  <w:num w:numId="3" w16cid:durableId="691221081">
    <w:abstractNumId w:val="1"/>
  </w:num>
  <w:num w:numId="4" w16cid:durableId="959992223">
    <w:abstractNumId w:val="16"/>
  </w:num>
  <w:num w:numId="5" w16cid:durableId="2116708245">
    <w:abstractNumId w:val="14"/>
  </w:num>
  <w:num w:numId="6" w16cid:durableId="36859262">
    <w:abstractNumId w:val="15"/>
  </w:num>
  <w:num w:numId="7" w16cid:durableId="1224949709">
    <w:abstractNumId w:val="13"/>
  </w:num>
  <w:num w:numId="8" w16cid:durableId="1558710270">
    <w:abstractNumId w:val="2"/>
  </w:num>
  <w:num w:numId="9" w16cid:durableId="1476870344">
    <w:abstractNumId w:val="10"/>
  </w:num>
  <w:num w:numId="10" w16cid:durableId="1795052550">
    <w:abstractNumId w:val="3"/>
  </w:num>
  <w:num w:numId="11" w16cid:durableId="949167441">
    <w:abstractNumId w:val="8"/>
  </w:num>
  <w:num w:numId="12" w16cid:durableId="1722628310">
    <w:abstractNumId w:val="6"/>
  </w:num>
  <w:num w:numId="13" w16cid:durableId="1174147667">
    <w:abstractNumId w:val="0"/>
  </w:num>
  <w:num w:numId="14" w16cid:durableId="1883901312">
    <w:abstractNumId w:val="18"/>
  </w:num>
  <w:num w:numId="15" w16cid:durableId="801581075">
    <w:abstractNumId w:val="5"/>
  </w:num>
  <w:num w:numId="16" w16cid:durableId="1545019763">
    <w:abstractNumId w:val="4"/>
  </w:num>
  <w:num w:numId="17" w16cid:durableId="1353991491">
    <w:abstractNumId w:val="17"/>
  </w:num>
  <w:num w:numId="18" w16cid:durableId="1765613194">
    <w:abstractNumId w:val="11"/>
  </w:num>
  <w:num w:numId="19" w16cid:durableId="58353368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6"/>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1731"/>
    <w:rsid w:val="00374A8C"/>
    <w:rsid w:val="004D6D9E"/>
    <w:rsid w:val="00534036"/>
    <w:rsid w:val="00643F94"/>
    <w:rsid w:val="007B1731"/>
    <w:rsid w:val="007B79F3"/>
    <w:rsid w:val="00881F28"/>
    <w:rsid w:val="008B71E2"/>
    <w:rsid w:val="00AF7D13"/>
    <w:rsid w:val="00CB4B53"/>
    <w:rsid w:val="00D26C12"/>
    <w:rsid w:val="00D73C6A"/>
    <w:rsid w:val="00D9109E"/>
    <w:rsid w:val="00DA6E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0C98C17"/>
  <w15:chartTrackingRefBased/>
  <w15:docId w15:val="{F01D2846-4CE0-F541-9359-CD6413FC0B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B1731"/>
    <w:rPr>
      <w:rFonts w:ascii="Times New Roman" w:eastAsia="Times New Roman" w:hAnsi="Times New Roman" w:cs="Times New Roman"/>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B1731"/>
    <w:pPr>
      <w:ind w:left="720"/>
      <w:contextualSpacing/>
    </w:pPr>
  </w:style>
  <w:style w:type="numbering" w:styleId="111111">
    <w:name w:val="Outline List 2"/>
    <w:basedOn w:val="NoList"/>
    <w:uiPriority w:val="99"/>
    <w:semiHidden/>
    <w:unhideWhenUsed/>
    <w:rsid w:val="007B1731"/>
    <w:pPr>
      <w:numPr>
        <w:numId w:val="3"/>
      </w:numPr>
    </w:pPr>
  </w:style>
  <w:style w:type="character" w:styleId="Hyperlink">
    <w:name w:val="Hyperlink"/>
    <w:basedOn w:val="DefaultParagraphFont"/>
    <w:uiPriority w:val="99"/>
    <w:unhideWhenUsed/>
    <w:rsid w:val="007B1731"/>
    <w:rPr>
      <w:color w:val="0000FF"/>
      <w:u w:val="single"/>
    </w:rPr>
  </w:style>
  <w:style w:type="paragraph" w:styleId="NormalWeb">
    <w:name w:val="Normal (Web)"/>
    <w:basedOn w:val="Normal"/>
    <w:uiPriority w:val="99"/>
    <w:unhideWhenUsed/>
    <w:rsid w:val="007B1731"/>
    <w:pPr>
      <w:spacing w:before="100" w:beforeAutospacing="1" w:after="100" w:afterAutospacing="1"/>
    </w:pPr>
  </w:style>
  <w:style w:type="character" w:styleId="UnresolvedMention">
    <w:name w:val="Unresolved Mention"/>
    <w:basedOn w:val="DefaultParagraphFont"/>
    <w:uiPriority w:val="99"/>
    <w:semiHidden/>
    <w:unhideWhenUsed/>
    <w:rsid w:val="00DA6EE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resources.wfsahq.org/atotw/patient-positioning-during-anaesthesia/" TargetMode="External"/><Relationship Id="rId13" Type="http://schemas.openxmlformats.org/officeDocument/2006/relationships/hyperlink" Target="https://youtu.be/bQdn4P9pB4Y" TargetMode="External"/><Relationship Id="rId18" Type="http://schemas.openxmlformats.org/officeDocument/2006/relationships/hyperlink" Target="https://youtu.be/bQdn4P9pB4Y"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https://resources.wfsahq.org/atotw/peripheral-nerve-injuries-and-positioning-for-general-anaesthesia/" TargetMode="External"/><Relationship Id="rId7" Type="http://schemas.openxmlformats.org/officeDocument/2006/relationships/hyperlink" Target="https://resources.wfsahq.org/atotw/adjuvant-agents-in-neuraxial-blockade/" TargetMode="External"/><Relationship Id="rId12" Type="http://schemas.openxmlformats.org/officeDocument/2006/relationships/hyperlink" Target="https://resources.wfsahq.org/atotw/transversus-abdominis-plane-block/" TargetMode="External"/><Relationship Id="rId17" Type="http://schemas.openxmlformats.org/officeDocument/2006/relationships/hyperlink" Target="https://www.youtube.com/watch?v=rSK1b5NQuRU" TargetMode="External"/><Relationship Id="rId25" Type="http://schemas.openxmlformats.org/officeDocument/2006/relationships/hyperlink" Target="https://resources.wfsahq.org/atotw/adjuvant-agents-in-neuraxial-blockade/" TargetMode="External"/><Relationship Id="rId2" Type="http://schemas.openxmlformats.org/officeDocument/2006/relationships/styles" Target="styles.xml"/><Relationship Id="rId16" Type="http://schemas.openxmlformats.org/officeDocument/2006/relationships/hyperlink" Target="https://www.youtube.com/watch?v=OS0y3AhGgtQ" TargetMode="External"/><Relationship Id="rId20" Type="http://schemas.openxmlformats.org/officeDocument/2006/relationships/hyperlink" Target="https://resources.wfsahq.org/atotw/patient-positioning-during-anaesthesia/" TargetMode="External"/><Relationship Id="rId1" Type="http://schemas.openxmlformats.org/officeDocument/2006/relationships/numbering" Target="numbering.xml"/><Relationship Id="rId6" Type="http://schemas.openxmlformats.org/officeDocument/2006/relationships/hyperlink" Target="https://resources.wfsahq.org/atotw/an-update-on-effective-management-of-the-postdural-puncture-headache/" TargetMode="External"/><Relationship Id="rId11" Type="http://schemas.openxmlformats.org/officeDocument/2006/relationships/hyperlink" Target="https://resources.wfsahq.org/atotw/bood-transfusion-part-1-basics/" TargetMode="External"/><Relationship Id="rId24" Type="http://schemas.openxmlformats.org/officeDocument/2006/relationships/hyperlink" Target="https://resources.wfsahq.org/atotw/an-update-on-effective-management-of-the-postdural-puncture-headache/" TargetMode="External"/><Relationship Id="rId5" Type="http://schemas.openxmlformats.org/officeDocument/2006/relationships/hyperlink" Target="https://www.youtube.com/watch?v=OS0y3AhGgtQ" TargetMode="External"/><Relationship Id="rId15" Type="http://schemas.openxmlformats.org/officeDocument/2006/relationships/hyperlink" Target="https://www.youtube.com/watch?v=pLwBgCYnUSM" TargetMode="External"/><Relationship Id="rId23" Type="http://schemas.openxmlformats.org/officeDocument/2006/relationships/hyperlink" Target="https://resources.wfsahq.org/atotw/bood-transfusion-part-1-basics/" TargetMode="External"/><Relationship Id="rId10" Type="http://schemas.openxmlformats.org/officeDocument/2006/relationships/hyperlink" Target="https://academic.oup.com/bjaed/article/11/5/177/282908" TargetMode="External"/><Relationship Id="rId19" Type="http://schemas.openxmlformats.org/officeDocument/2006/relationships/hyperlink" Target="https://youtu.be/6apcwdmdV1c" TargetMode="External"/><Relationship Id="rId4" Type="http://schemas.openxmlformats.org/officeDocument/2006/relationships/webSettings" Target="webSettings.xml"/><Relationship Id="rId9" Type="http://schemas.openxmlformats.org/officeDocument/2006/relationships/hyperlink" Target="https://resources.wfsahq.org/atotw/peripheral-nerve-injuries-and-positioning-for-general-anaesthesia/" TargetMode="External"/><Relationship Id="rId14" Type="http://schemas.openxmlformats.org/officeDocument/2006/relationships/hyperlink" Target="https://www.youtube.com/channel/UC_caxps8p1QaSXho_L6G0Fg/videos" TargetMode="External"/><Relationship Id="rId22" Type="http://schemas.openxmlformats.org/officeDocument/2006/relationships/hyperlink" Target="https://resources.wfsahq.org/atotw/transversus-abdominis-plane-block/"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6</Pages>
  <Words>2857</Words>
  <Characters>16291</Characters>
  <Application>Microsoft Office Word</Application>
  <DocSecurity>0</DocSecurity>
  <Lines>135</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Gregory Sund</dc:creator>
  <cp:keywords/>
  <dc:description/>
  <cp:lastModifiedBy>Kynes, J Matthew</cp:lastModifiedBy>
  <cp:revision>4</cp:revision>
  <dcterms:created xsi:type="dcterms:W3CDTF">2023-04-25T18:44:00Z</dcterms:created>
  <dcterms:modified xsi:type="dcterms:W3CDTF">2023-05-01T18:34:00Z</dcterms:modified>
</cp:coreProperties>
</file>