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C9E72C" w14:textId="77777777" w:rsidR="008F2363" w:rsidRPr="00B07ACE" w:rsidRDefault="008F2363" w:rsidP="008F2363">
      <w:pPr>
        <w:rPr>
          <w:rFonts w:asciiTheme="minorHAnsi" w:hAnsiTheme="minorHAnsi" w:cstheme="minorHAnsi"/>
          <w:b/>
          <w:bCs/>
          <w:sz w:val="32"/>
          <w:szCs w:val="32"/>
        </w:rPr>
      </w:pPr>
      <w:r w:rsidRPr="00B07ACE">
        <w:rPr>
          <w:rFonts w:asciiTheme="minorHAnsi" w:hAnsiTheme="minorHAnsi" w:cstheme="minorHAnsi"/>
          <w:b/>
          <w:bCs/>
          <w:sz w:val="32"/>
          <w:szCs w:val="32"/>
        </w:rPr>
        <w:t xml:space="preserve">PAACS Anesthesiology – AIC Kijabe Hospital </w:t>
      </w:r>
    </w:p>
    <w:p w14:paraId="0CB67A80" w14:textId="77777777" w:rsidR="008F2363" w:rsidRDefault="008F2363" w:rsidP="008F2363">
      <w:pPr>
        <w:rPr>
          <w:rFonts w:asciiTheme="minorHAnsi" w:hAnsiTheme="minorHAnsi" w:cstheme="minorHAnsi"/>
          <w:b/>
          <w:bCs/>
          <w:i/>
          <w:iCs/>
          <w:sz w:val="32"/>
          <w:szCs w:val="32"/>
        </w:rPr>
      </w:pPr>
      <w:r w:rsidRPr="00B07ACE">
        <w:rPr>
          <w:rFonts w:asciiTheme="minorHAnsi" w:hAnsiTheme="minorHAnsi" w:cstheme="minorHAnsi"/>
          <w:b/>
          <w:bCs/>
          <w:i/>
          <w:iCs/>
          <w:sz w:val="32"/>
          <w:szCs w:val="32"/>
        </w:rPr>
        <w:t>Rotation Goals &amp; Objectives</w:t>
      </w:r>
    </w:p>
    <w:p w14:paraId="4F86292F" w14:textId="1862D611" w:rsidR="008F2363" w:rsidRPr="00B53C66" w:rsidRDefault="008F2363" w:rsidP="008F2363">
      <w:pPr>
        <w:rPr>
          <w:rFonts w:asciiTheme="minorHAnsi" w:hAnsiTheme="minorHAnsi" w:cstheme="minorHAnsi"/>
          <w:sz w:val="22"/>
          <w:szCs w:val="22"/>
        </w:rPr>
      </w:pPr>
      <w:r>
        <w:rPr>
          <w:rFonts w:asciiTheme="minorHAnsi" w:hAnsiTheme="minorHAnsi" w:cstheme="minorHAnsi"/>
          <w:sz w:val="22"/>
          <w:szCs w:val="22"/>
        </w:rPr>
        <w:t>Edited</w:t>
      </w:r>
      <w:r w:rsidR="00EC3B3A">
        <w:rPr>
          <w:rFonts w:asciiTheme="minorHAnsi" w:hAnsiTheme="minorHAnsi" w:cstheme="minorHAnsi"/>
          <w:sz w:val="22"/>
          <w:szCs w:val="22"/>
        </w:rPr>
        <w:t xml:space="preserve"> April</w:t>
      </w:r>
      <w:r>
        <w:rPr>
          <w:rFonts w:asciiTheme="minorHAnsi" w:hAnsiTheme="minorHAnsi" w:cstheme="minorHAnsi"/>
          <w:sz w:val="22"/>
          <w:szCs w:val="22"/>
        </w:rPr>
        <w:t xml:space="preserve"> </w:t>
      </w:r>
      <w:r w:rsidR="00514FE9">
        <w:rPr>
          <w:rFonts w:asciiTheme="minorHAnsi" w:hAnsiTheme="minorHAnsi" w:cstheme="minorHAnsi"/>
          <w:sz w:val="22"/>
          <w:szCs w:val="22"/>
        </w:rPr>
        <w:t>2025</w:t>
      </w:r>
    </w:p>
    <w:p w14:paraId="68E6E21D" w14:textId="77777777" w:rsidR="008F2363" w:rsidRPr="00B07ACE" w:rsidRDefault="008F2363" w:rsidP="008F2363">
      <w:pPr>
        <w:rPr>
          <w:rFonts w:asciiTheme="minorHAnsi" w:hAnsiTheme="minorHAnsi" w:cstheme="minorHAnsi"/>
        </w:rPr>
      </w:pPr>
    </w:p>
    <w:p w14:paraId="7C7D5DE7" w14:textId="59AC4816" w:rsidR="008F2363" w:rsidRDefault="008F2363" w:rsidP="008F2363">
      <w:pPr>
        <w:rPr>
          <w:rFonts w:asciiTheme="minorHAnsi" w:hAnsiTheme="minorHAnsi" w:cstheme="minorHAnsi"/>
        </w:rPr>
      </w:pPr>
      <w:r w:rsidRPr="00B07ACE">
        <w:rPr>
          <w:rFonts w:asciiTheme="minorHAnsi" w:hAnsiTheme="minorHAnsi" w:cstheme="minorHAnsi"/>
          <w:b/>
          <w:bCs/>
        </w:rPr>
        <w:t>Rotation:</w:t>
      </w:r>
      <w:r w:rsidRPr="00B07ACE">
        <w:rPr>
          <w:rFonts w:asciiTheme="minorHAnsi" w:hAnsiTheme="minorHAnsi" w:cstheme="minorHAnsi"/>
        </w:rPr>
        <w:t xml:space="preserve"> </w:t>
      </w:r>
      <w:r w:rsidR="00514FE9">
        <w:rPr>
          <w:rFonts w:asciiTheme="minorHAnsi" w:hAnsiTheme="minorHAnsi" w:cstheme="minorHAnsi"/>
        </w:rPr>
        <w:t>Cardiology</w:t>
      </w:r>
    </w:p>
    <w:p w14:paraId="770BE211" w14:textId="52F3E1E1" w:rsidR="00514FE9" w:rsidRPr="00B07ACE" w:rsidRDefault="00514FE9" w:rsidP="008F2363">
      <w:pPr>
        <w:rPr>
          <w:rFonts w:asciiTheme="minorHAnsi" w:hAnsiTheme="minorHAnsi" w:cstheme="minorHAnsi"/>
        </w:rPr>
      </w:pPr>
      <w:r w:rsidRPr="00514FE9">
        <w:rPr>
          <w:rFonts w:asciiTheme="minorHAnsi" w:hAnsiTheme="minorHAnsi" w:cstheme="minorHAnsi"/>
          <w:b/>
          <w:bCs/>
        </w:rPr>
        <w:t>Supervisor:</w:t>
      </w:r>
      <w:r>
        <w:rPr>
          <w:rFonts w:asciiTheme="minorHAnsi" w:hAnsiTheme="minorHAnsi" w:cstheme="minorHAnsi"/>
        </w:rPr>
        <w:t xml:space="preserve"> Dr. George Otieno</w:t>
      </w:r>
    </w:p>
    <w:p w14:paraId="70887248" w14:textId="77777777" w:rsidR="008F2363" w:rsidRPr="00B07ACE" w:rsidRDefault="008F2363" w:rsidP="008F2363">
      <w:pPr>
        <w:rPr>
          <w:rFonts w:asciiTheme="minorHAnsi" w:hAnsiTheme="minorHAnsi" w:cstheme="minorHAnsi"/>
        </w:rPr>
      </w:pPr>
    </w:p>
    <w:tbl>
      <w:tblPr>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998"/>
      </w:tblGrid>
      <w:tr w:rsidR="008F2363" w:rsidRPr="00B07ACE" w14:paraId="1F2C0900" w14:textId="77777777" w:rsidTr="00D34C13">
        <w:tc>
          <w:tcPr>
            <w:tcW w:w="10998" w:type="dxa"/>
            <w:shd w:val="clear" w:color="auto" w:fill="7F7F7F" w:themeFill="text1" w:themeFillTint="80"/>
          </w:tcPr>
          <w:p w14:paraId="3D952EAA" w14:textId="77777777" w:rsidR="008F2363" w:rsidRPr="00B07ACE" w:rsidRDefault="008F2363" w:rsidP="00D34C13">
            <w:pPr>
              <w:rPr>
                <w:rFonts w:asciiTheme="minorHAnsi" w:hAnsiTheme="minorHAnsi" w:cstheme="minorHAnsi"/>
                <w:b/>
                <w:bCs/>
              </w:rPr>
            </w:pPr>
            <w:r w:rsidRPr="000830DB">
              <w:rPr>
                <w:rFonts w:asciiTheme="minorHAnsi" w:hAnsiTheme="minorHAnsi" w:cstheme="minorHAnsi"/>
                <w:b/>
                <w:bCs/>
                <w:color w:val="FFFFFF" w:themeColor="background1"/>
              </w:rPr>
              <w:t xml:space="preserve">Course Overview </w:t>
            </w:r>
          </w:p>
        </w:tc>
      </w:tr>
      <w:tr w:rsidR="008F2363" w:rsidRPr="00B07ACE" w14:paraId="120F973B" w14:textId="77777777" w:rsidTr="00D34C13">
        <w:trPr>
          <w:trHeight w:val="1889"/>
        </w:trPr>
        <w:tc>
          <w:tcPr>
            <w:tcW w:w="10998" w:type="dxa"/>
          </w:tcPr>
          <w:p w14:paraId="74A0DBD6" w14:textId="77777777" w:rsidR="00514FE9" w:rsidRPr="00514FE9" w:rsidRDefault="00514FE9" w:rsidP="00514FE9">
            <w:pPr>
              <w:spacing w:before="100" w:beforeAutospacing="1" w:after="100" w:afterAutospacing="1"/>
              <w:rPr>
                <w:rFonts w:asciiTheme="minorHAnsi" w:hAnsiTheme="minorHAnsi" w:cstheme="minorHAnsi"/>
                <w:color w:val="000000"/>
                <w:sz w:val="22"/>
                <w:szCs w:val="22"/>
              </w:rPr>
            </w:pPr>
            <w:r w:rsidRPr="00514FE9">
              <w:rPr>
                <w:rFonts w:asciiTheme="minorHAnsi" w:hAnsiTheme="minorHAnsi" w:cstheme="minorHAnsi"/>
                <w:color w:val="000000"/>
                <w:sz w:val="22"/>
                <w:szCs w:val="22"/>
              </w:rPr>
              <w:t>Cardiology plays a central role in anesthesia and critical care practice, as cardiovascular disease remains one of the leading causes of perioperative morbidity and mortality. Anesthesiologists are routinely called upon to evaluate, optimize, and manage patients with ischemic heart disease, heart failure, arrhythmias, and valvular pathology—often in high-risk surgical settings. A deep understanding of cardiovascular physiology, risk stratification tools, pharmacologic management, and diagnostic modalities such as echocardiography is essential for safe anesthetic planning and hemodynamic management. In the intensive care setting, the anesthesiologist must also recognize and respond to acute cardiac decompensation, complex arrhythmias, and postoperative complications such as myocardial infarction or heart failure exacerbation.</w:t>
            </w:r>
          </w:p>
          <w:p w14:paraId="5A1E9A93" w14:textId="77777777" w:rsidR="00514FE9" w:rsidRPr="00514FE9" w:rsidRDefault="00514FE9" w:rsidP="00514FE9">
            <w:pPr>
              <w:spacing w:before="100" w:beforeAutospacing="1" w:after="100" w:afterAutospacing="1"/>
              <w:rPr>
                <w:rFonts w:asciiTheme="minorHAnsi" w:hAnsiTheme="minorHAnsi" w:cstheme="minorHAnsi"/>
                <w:color w:val="000000"/>
                <w:sz w:val="22"/>
                <w:szCs w:val="22"/>
              </w:rPr>
            </w:pPr>
            <w:r w:rsidRPr="00514FE9">
              <w:rPr>
                <w:rFonts w:asciiTheme="minorHAnsi" w:hAnsiTheme="minorHAnsi" w:cstheme="minorHAnsi"/>
                <w:color w:val="000000"/>
                <w:sz w:val="22"/>
                <w:szCs w:val="22"/>
              </w:rPr>
              <w:t xml:space="preserve">This cardiology rotation provides senior anesthesia residents with a unique opportunity to deepen their clinical skills in cardiac evaluation and patient optimization. Through focused exposure to cardiology consultations, echocardiogram interpretation, and collaborative decision-making, residents will become more adept at identifying subtle risk factors, initiating evidence-based optimization strategies, and integrating cardiac data into comprehensive anesthetic plans. The rotation strengthens the </w:t>
            </w:r>
            <w:proofErr w:type="spellStart"/>
            <w:r w:rsidRPr="00514FE9">
              <w:rPr>
                <w:rFonts w:asciiTheme="minorHAnsi" w:hAnsiTheme="minorHAnsi" w:cstheme="minorHAnsi"/>
                <w:color w:val="000000"/>
                <w:sz w:val="22"/>
                <w:szCs w:val="22"/>
              </w:rPr>
              <w:t>resident’s</w:t>
            </w:r>
            <w:proofErr w:type="spellEnd"/>
            <w:r w:rsidRPr="00514FE9">
              <w:rPr>
                <w:rFonts w:asciiTheme="minorHAnsi" w:hAnsiTheme="minorHAnsi" w:cstheme="minorHAnsi"/>
                <w:color w:val="000000"/>
                <w:sz w:val="22"/>
                <w:szCs w:val="22"/>
              </w:rPr>
              <w:t xml:space="preserve"> ability to deliver high-quality, patient-centered care across the perioperative and critical care continuum, preparing them for independent practice with a more sophisticated, systems-based approach to patients with cardiovascular disease.</w:t>
            </w:r>
          </w:p>
          <w:p w14:paraId="18934B18" w14:textId="3AEFF755" w:rsidR="00514FE9" w:rsidRDefault="00514FE9" w:rsidP="00D34C13">
            <w:pPr>
              <w:rPr>
                <w:rFonts w:asciiTheme="minorHAnsi" w:hAnsiTheme="minorHAnsi" w:cstheme="minorHAnsi"/>
                <w:sz w:val="22"/>
                <w:szCs w:val="22"/>
              </w:rPr>
            </w:pPr>
            <w:r>
              <w:rPr>
                <w:rFonts w:asciiTheme="minorHAnsi" w:hAnsiTheme="minorHAnsi" w:cstheme="minorHAnsi"/>
                <w:sz w:val="22"/>
                <w:szCs w:val="22"/>
              </w:rPr>
              <w:t>This is offered as a two-week elective rotation in the 4</w:t>
            </w:r>
            <w:r w:rsidRPr="00514FE9">
              <w:rPr>
                <w:rFonts w:asciiTheme="minorHAnsi" w:hAnsiTheme="minorHAnsi" w:cstheme="minorHAnsi"/>
                <w:sz w:val="22"/>
                <w:szCs w:val="22"/>
                <w:vertAlign w:val="superscript"/>
              </w:rPr>
              <w:t>th</w:t>
            </w:r>
            <w:r>
              <w:rPr>
                <w:rFonts w:asciiTheme="minorHAnsi" w:hAnsiTheme="minorHAnsi" w:cstheme="minorHAnsi"/>
                <w:sz w:val="22"/>
                <w:szCs w:val="22"/>
              </w:rPr>
              <w:t xml:space="preserve"> year. </w:t>
            </w:r>
          </w:p>
          <w:p w14:paraId="1A3F864A" w14:textId="65B49CBA" w:rsidR="008F2363" w:rsidRPr="00B07ACE" w:rsidRDefault="008F2363" w:rsidP="00D34C13">
            <w:pPr>
              <w:rPr>
                <w:rFonts w:asciiTheme="minorHAnsi" w:hAnsiTheme="minorHAnsi" w:cstheme="minorHAnsi"/>
                <w:sz w:val="22"/>
                <w:szCs w:val="22"/>
              </w:rPr>
            </w:pPr>
            <w:r>
              <w:rPr>
                <w:rFonts w:asciiTheme="minorHAnsi" w:hAnsiTheme="minorHAnsi" w:cstheme="minorHAnsi"/>
                <w:sz w:val="22"/>
                <w:szCs w:val="22"/>
              </w:rPr>
              <w:t xml:space="preserve"> </w:t>
            </w:r>
          </w:p>
        </w:tc>
      </w:tr>
    </w:tbl>
    <w:p w14:paraId="5883E49A" w14:textId="77777777" w:rsidR="00514FE9" w:rsidRDefault="00514FE9" w:rsidP="008F2363">
      <w:pPr>
        <w:rPr>
          <w:rFonts w:asciiTheme="minorHAnsi" w:hAnsiTheme="minorHAnsi" w:cstheme="minorHAnsi"/>
        </w:rPr>
      </w:pPr>
    </w:p>
    <w:tbl>
      <w:tblPr>
        <w:tblStyle w:val="TableGrid"/>
        <w:tblW w:w="0" w:type="auto"/>
        <w:tblLook w:val="04A0" w:firstRow="1" w:lastRow="0" w:firstColumn="1" w:lastColumn="0" w:noHBand="0" w:noVBand="1"/>
      </w:tblPr>
      <w:tblGrid>
        <w:gridCol w:w="10790"/>
      </w:tblGrid>
      <w:tr w:rsidR="00514FE9" w14:paraId="487E86E8" w14:textId="77777777" w:rsidTr="001C368C">
        <w:tc>
          <w:tcPr>
            <w:tcW w:w="10790" w:type="dxa"/>
            <w:shd w:val="clear" w:color="auto" w:fill="BFBFBF" w:themeFill="background1" w:themeFillShade="BF"/>
          </w:tcPr>
          <w:p w14:paraId="20506D51" w14:textId="0E80AE83" w:rsidR="00514FE9" w:rsidRPr="001C368C" w:rsidRDefault="00514FE9" w:rsidP="008F2363">
            <w:pPr>
              <w:rPr>
                <w:rFonts w:asciiTheme="minorHAnsi" w:hAnsiTheme="minorHAnsi" w:cstheme="minorHAnsi"/>
                <w:b/>
                <w:bCs/>
              </w:rPr>
            </w:pPr>
            <w:r w:rsidRPr="001C368C">
              <w:rPr>
                <w:rFonts w:asciiTheme="minorHAnsi" w:hAnsiTheme="minorHAnsi" w:cstheme="minorHAnsi"/>
                <w:b/>
                <w:bCs/>
              </w:rPr>
              <w:t>Rotation Structure</w:t>
            </w:r>
          </w:p>
        </w:tc>
      </w:tr>
      <w:tr w:rsidR="00514FE9" w14:paraId="5881F0AD" w14:textId="77777777" w:rsidTr="00514FE9">
        <w:tc>
          <w:tcPr>
            <w:tcW w:w="10790" w:type="dxa"/>
          </w:tcPr>
          <w:p w14:paraId="277DCA1A" w14:textId="155D70C8" w:rsidR="00514FE9" w:rsidRPr="001C368C" w:rsidRDefault="001C368C" w:rsidP="008F2363">
            <w:pPr>
              <w:rPr>
                <w:rFonts w:asciiTheme="minorHAnsi" w:hAnsiTheme="minorHAnsi" w:cstheme="minorHAnsi"/>
                <w:b/>
                <w:bCs/>
              </w:rPr>
            </w:pPr>
            <w:r w:rsidRPr="001C368C">
              <w:rPr>
                <w:rFonts w:asciiTheme="minorHAnsi" w:hAnsiTheme="minorHAnsi" w:cstheme="minorHAnsi"/>
                <w:b/>
                <w:bCs/>
              </w:rPr>
              <w:t>Cardiology clinic (MEB)</w:t>
            </w:r>
          </w:p>
          <w:p w14:paraId="214246D9" w14:textId="77777777" w:rsidR="001C368C" w:rsidRDefault="001C368C" w:rsidP="008F2363">
            <w:pPr>
              <w:rPr>
                <w:rFonts w:asciiTheme="minorHAnsi" w:hAnsiTheme="minorHAnsi" w:cstheme="minorHAnsi"/>
                <w:color w:val="000000"/>
              </w:rPr>
            </w:pPr>
            <w:r>
              <w:rPr>
                <w:rFonts w:asciiTheme="minorHAnsi" w:hAnsiTheme="minorHAnsi" w:cstheme="minorHAnsi"/>
              </w:rPr>
              <w:t xml:space="preserve">The goals of the cardiology </w:t>
            </w:r>
            <w:r w:rsidRPr="001C368C">
              <w:rPr>
                <w:rFonts w:asciiTheme="minorHAnsi" w:hAnsiTheme="minorHAnsi" w:cstheme="minorHAnsi"/>
              </w:rPr>
              <w:t xml:space="preserve">clinic are to </w:t>
            </w:r>
            <w:r w:rsidRPr="001C368C">
              <w:rPr>
                <w:rFonts w:asciiTheme="minorHAnsi" w:hAnsiTheme="minorHAnsi" w:cstheme="minorHAnsi"/>
                <w:color w:val="000000"/>
              </w:rPr>
              <w:t>develop proficiency in consultation</w:t>
            </w:r>
            <w:r>
              <w:rPr>
                <w:rFonts w:asciiTheme="minorHAnsi" w:hAnsiTheme="minorHAnsi" w:cstheme="minorHAnsi"/>
                <w:color w:val="000000"/>
              </w:rPr>
              <w:t xml:space="preserve"> for patients with cardiac disease </w:t>
            </w:r>
            <w:r w:rsidRPr="001C368C">
              <w:rPr>
                <w:rFonts w:asciiTheme="minorHAnsi" w:hAnsiTheme="minorHAnsi" w:cstheme="minorHAnsi"/>
                <w:color w:val="000000"/>
              </w:rPr>
              <w:t xml:space="preserve">and </w:t>
            </w:r>
            <w:r>
              <w:rPr>
                <w:rFonts w:asciiTheme="minorHAnsi" w:hAnsiTheme="minorHAnsi" w:cstheme="minorHAnsi"/>
                <w:color w:val="000000"/>
              </w:rPr>
              <w:t xml:space="preserve">interpret </w:t>
            </w:r>
            <w:r w:rsidRPr="001C368C">
              <w:rPr>
                <w:rFonts w:asciiTheme="minorHAnsi" w:hAnsiTheme="minorHAnsi" w:cstheme="minorHAnsi"/>
                <w:color w:val="000000"/>
              </w:rPr>
              <w:t>diagnostic data, assess functional status and perioperative risk, and formulat</w:t>
            </w:r>
            <w:r>
              <w:rPr>
                <w:rFonts w:asciiTheme="minorHAnsi" w:hAnsiTheme="minorHAnsi" w:cstheme="minorHAnsi"/>
                <w:color w:val="000000"/>
              </w:rPr>
              <w:t xml:space="preserve">e </w:t>
            </w:r>
            <w:r w:rsidRPr="001C368C">
              <w:rPr>
                <w:rFonts w:asciiTheme="minorHAnsi" w:hAnsiTheme="minorHAnsi" w:cstheme="minorHAnsi"/>
                <w:color w:val="000000"/>
              </w:rPr>
              <w:t xml:space="preserve">individualized plans for </w:t>
            </w:r>
            <w:r>
              <w:rPr>
                <w:rFonts w:asciiTheme="minorHAnsi" w:hAnsiTheme="minorHAnsi" w:cstheme="minorHAnsi"/>
                <w:color w:val="000000"/>
              </w:rPr>
              <w:t xml:space="preserve">optimization of cardiac </w:t>
            </w:r>
            <w:proofErr w:type="spellStart"/>
            <w:r>
              <w:rPr>
                <w:rFonts w:asciiTheme="minorHAnsi" w:hAnsiTheme="minorHAnsi" w:cstheme="minorHAnsi"/>
                <w:color w:val="000000"/>
              </w:rPr>
              <w:t xml:space="preserve">disease. </w:t>
            </w:r>
            <w:proofErr w:type="spellEnd"/>
            <w:r w:rsidRPr="001C368C">
              <w:rPr>
                <w:rFonts w:asciiTheme="minorHAnsi" w:hAnsiTheme="minorHAnsi" w:cstheme="minorHAnsi"/>
                <w:color w:val="000000"/>
              </w:rPr>
              <w:t xml:space="preserve">The resident will gain exposure to a range of cardiac conditions—including ischemic heart disease, heart failure, arrhythmias, and valvular disorders—and will refine communication skills through direct interaction with </w:t>
            </w:r>
            <w:r>
              <w:rPr>
                <w:rFonts w:asciiTheme="minorHAnsi" w:hAnsiTheme="minorHAnsi" w:cstheme="minorHAnsi"/>
                <w:color w:val="000000"/>
              </w:rPr>
              <w:t xml:space="preserve">the </w:t>
            </w:r>
            <w:r w:rsidRPr="001C368C">
              <w:rPr>
                <w:rFonts w:asciiTheme="minorHAnsi" w:hAnsiTheme="minorHAnsi" w:cstheme="minorHAnsi"/>
                <w:color w:val="000000"/>
              </w:rPr>
              <w:t>cardiologist</w:t>
            </w:r>
            <w:r>
              <w:rPr>
                <w:rFonts w:asciiTheme="minorHAnsi" w:hAnsiTheme="minorHAnsi" w:cstheme="minorHAnsi"/>
                <w:color w:val="000000"/>
              </w:rPr>
              <w:t xml:space="preserve"> </w:t>
            </w:r>
            <w:r w:rsidRPr="001C368C">
              <w:rPr>
                <w:rFonts w:asciiTheme="minorHAnsi" w:hAnsiTheme="minorHAnsi" w:cstheme="minorHAnsi"/>
                <w:color w:val="000000"/>
              </w:rPr>
              <w:t xml:space="preserve">and patients. This experience is intended to strengthen the </w:t>
            </w:r>
            <w:proofErr w:type="spellStart"/>
            <w:r w:rsidRPr="001C368C">
              <w:rPr>
                <w:rFonts w:asciiTheme="minorHAnsi" w:hAnsiTheme="minorHAnsi" w:cstheme="minorHAnsi"/>
                <w:color w:val="000000"/>
              </w:rPr>
              <w:t>resident’s</w:t>
            </w:r>
            <w:proofErr w:type="spellEnd"/>
            <w:r w:rsidRPr="001C368C">
              <w:rPr>
                <w:rFonts w:asciiTheme="minorHAnsi" w:hAnsiTheme="minorHAnsi" w:cstheme="minorHAnsi"/>
                <w:color w:val="000000"/>
              </w:rPr>
              <w:t xml:space="preserve"> ability to anticipate and manage cardiac risks in the perioperative period.</w:t>
            </w:r>
          </w:p>
          <w:p w14:paraId="77B4DD8A" w14:textId="77777777" w:rsidR="001C368C" w:rsidRDefault="001C368C" w:rsidP="008F2363">
            <w:pPr>
              <w:rPr>
                <w:rFonts w:asciiTheme="minorHAnsi" w:hAnsiTheme="minorHAnsi" w:cstheme="minorHAnsi"/>
              </w:rPr>
            </w:pPr>
          </w:p>
          <w:p w14:paraId="1ADE0F78" w14:textId="77777777" w:rsidR="001C368C" w:rsidRDefault="001C368C" w:rsidP="008F2363">
            <w:pPr>
              <w:rPr>
                <w:rFonts w:asciiTheme="minorHAnsi" w:hAnsiTheme="minorHAnsi" w:cstheme="minorHAnsi"/>
              </w:rPr>
            </w:pPr>
            <w:r>
              <w:rPr>
                <w:rFonts w:asciiTheme="minorHAnsi" w:hAnsiTheme="minorHAnsi" w:cstheme="minorHAnsi"/>
              </w:rPr>
              <w:t>Clinic is in MEB and runs daily from ____ to ______. The resident will see patients under supervision by the cardiologist.</w:t>
            </w:r>
          </w:p>
          <w:p w14:paraId="390A3AE3" w14:textId="79377230" w:rsidR="001C368C" w:rsidRDefault="001C368C" w:rsidP="008F2363">
            <w:pPr>
              <w:rPr>
                <w:rFonts w:asciiTheme="minorHAnsi" w:hAnsiTheme="minorHAnsi" w:cstheme="minorHAnsi"/>
              </w:rPr>
            </w:pPr>
          </w:p>
        </w:tc>
      </w:tr>
      <w:tr w:rsidR="001C368C" w14:paraId="3E82D4A0" w14:textId="77777777" w:rsidTr="00514FE9">
        <w:tc>
          <w:tcPr>
            <w:tcW w:w="10790" w:type="dxa"/>
          </w:tcPr>
          <w:p w14:paraId="7DE09391" w14:textId="77777777" w:rsidR="001C368C" w:rsidRPr="001C368C" w:rsidRDefault="001C368C" w:rsidP="008F2363">
            <w:pPr>
              <w:rPr>
                <w:rFonts w:asciiTheme="minorHAnsi" w:hAnsiTheme="minorHAnsi" w:cstheme="minorHAnsi"/>
                <w:b/>
                <w:bCs/>
              </w:rPr>
            </w:pPr>
            <w:r w:rsidRPr="001C368C">
              <w:rPr>
                <w:rFonts w:asciiTheme="minorHAnsi" w:hAnsiTheme="minorHAnsi" w:cstheme="minorHAnsi"/>
                <w:b/>
                <w:bCs/>
              </w:rPr>
              <w:t>Inpatient consultation</w:t>
            </w:r>
          </w:p>
          <w:p w14:paraId="3DAFFD4E" w14:textId="0AC5FDF7" w:rsidR="001C368C" w:rsidRDefault="001C368C" w:rsidP="008F2363">
            <w:pPr>
              <w:rPr>
                <w:rFonts w:asciiTheme="minorHAnsi" w:hAnsiTheme="minorHAnsi" w:cstheme="minorHAnsi"/>
                <w:color w:val="000000"/>
              </w:rPr>
            </w:pPr>
            <w:r w:rsidRPr="001C368C">
              <w:rPr>
                <w:rFonts w:asciiTheme="minorHAnsi" w:hAnsiTheme="minorHAnsi" w:cstheme="minorHAnsi"/>
                <w:color w:val="000000"/>
              </w:rPr>
              <w:t>During inpatient cardiology consultations, the senior anesthesia resident will focus on evaluating complex hospitalized patients with significant cardiovascular comorbidities. Goals include developing the ability to integrate cardiology assessments into decision-making, understanding the management of acute cardiac conditions such as decompensated heart failure, unstable arrhythmias, and perioperative myocardial injury, and identifying when surgical delay or intervention is necessary. The resident will learn to interpret inpatient echocardiography, and other diagnostic findings, and collaborate effectively with the cardiology</w:t>
            </w:r>
            <w:r w:rsidRPr="001C368C">
              <w:rPr>
                <w:rFonts w:asciiTheme="minorHAnsi" w:hAnsiTheme="minorHAnsi" w:cstheme="minorHAnsi"/>
                <w:color w:val="000000"/>
              </w:rPr>
              <w:t>, medical,</w:t>
            </w:r>
            <w:r w:rsidRPr="001C368C">
              <w:rPr>
                <w:rFonts w:asciiTheme="minorHAnsi" w:hAnsiTheme="minorHAnsi" w:cstheme="minorHAnsi"/>
                <w:color w:val="000000"/>
              </w:rPr>
              <w:t xml:space="preserve"> and surgical teams to formulate safe, patient-centered care plans</w:t>
            </w:r>
          </w:p>
          <w:p w14:paraId="76BA1171" w14:textId="77777777" w:rsidR="001C368C" w:rsidRDefault="001C368C" w:rsidP="008F2363">
            <w:pPr>
              <w:rPr>
                <w:rFonts w:asciiTheme="minorHAnsi" w:hAnsiTheme="minorHAnsi" w:cstheme="minorHAnsi"/>
                <w:color w:val="000000"/>
              </w:rPr>
            </w:pPr>
          </w:p>
          <w:p w14:paraId="298278E7" w14:textId="5D2803FD" w:rsidR="001C368C" w:rsidRPr="001C368C" w:rsidRDefault="001C368C" w:rsidP="008F2363">
            <w:pPr>
              <w:rPr>
                <w:rFonts w:asciiTheme="minorHAnsi" w:hAnsiTheme="minorHAnsi" w:cstheme="minorHAnsi"/>
              </w:rPr>
            </w:pPr>
            <w:r>
              <w:rPr>
                <w:rFonts w:asciiTheme="minorHAnsi" w:hAnsiTheme="minorHAnsi" w:cstheme="minorHAnsi"/>
              </w:rPr>
              <w:t>Inpatient consultations will be staffed under supervision by the cardiologist.</w:t>
            </w:r>
          </w:p>
          <w:p w14:paraId="53DC1E4A" w14:textId="7B8CB7F7" w:rsidR="001C368C" w:rsidRDefault="001C368C" w:rsidP="008F2363">
            <w:pPr>
              <w:rPr>
                <w:rFonts w:asciiTheme="minorHAnsi" w:hAnsiTheme="minorHAnsi" w:cstheme="minorHAnsi"/>
              </w:rPr>
            </w:pPr>
          </w:p>
        </w:tc>
      </w:tr>
      <w:tr w:rsidR="001C368C" w14:paraId="49512AAB" w14:textId="77777777" w:rsidTr="00514FE9">
        <w:tc>
          <w:tcPr>
            <w:tcW w:w="10790" w:type="dxa"/>
          </w:tcPr>
          <w:p w14:paraId="6A5A07E7" w14:textId="10F31B2F" w:rsidR="001C368C" w:rsidRPr="001C368C" w:rsidRDefault="001C368C" w:rsidP="008F2363">
            <w:pPr>
              <w:rPr>
                <w:rFonts w:asciiTheme="minorHAnsi" w:hAnsiTheme="minorHAnsi" w:cstheme="minorHAnsi"/>
                <w:b/>
                <w:bCs/>
              </w:rPr>
            </w:pPr>
            <w:r w:rsidRPr="001C368C">
              <w:rPr>
                <w:rFonts w:asciiTheme="minorHAnsi" w:hAnsiTheme="minorHAnsi" w:cstheme="minorHAnsi"/>
                <w:b/>
                <w:bCs/>
              </w:rPr>
              <w:lastRenderedPageBreak/>
              <w:t>Echocardiography</w:t>
            </w:r>
            <w:r>
              <w:rPr>
                <w:rFonts w:asciiTheme="minorHAnsi" w:hAnsiTheme="minorHAnsi" w:cstheme="minorHAnsi"/>
                <w:b/>
                <w:bCs/>
              </w:rPr>
              <w:t xml:space="preserve"> (MEB)</w:t>
            </w:r>
          </w:p>
          <w:p w14:paraId="04950FA5" w14:textId="5966817C" w:rsidR="001C368C" w:rsidRDefault="001C368C" w:rsidP="008F2363">
            <w:pPr>
              <w:rPr>
                <w:rFonts w:asciiTheme="minorHAnsi" w:hAnsiTheme="minorHAnsi" w:cstheme="minorHAnsi"/>
                <w:color w:val="000000"/>
              </w:rPr>
            </w:pPr>
            <w:r w:rsidRPr="001C368C">
              <w:rPr>
                <w:rFonts w:asciiTheme="minorHAnsi" w:hAnsiTheme="minorHAnsi" w:cstheme="minorHAnsi"/>
                <w:color w:val="000000"/>
              </w:rPr>
              <w:t xml:space="preserve">During participation in the echocardiography lab, the senior anesthesia resident will focus on developing foundational skills in the interpretation of transthoracic echocardiograms. Goals include understanding key cardiac measurements such as ejection fraction, wall motion abnormalities, chamber sizes, valvular function, and diastolic parameters. The resident will learn to recognize echocardiographic findings that impact anesthetic management, such as pulmonary hypertension, severe valvular lesions, or dynamic outflow obstruction. Hands-on observation and guided interpretation will strengthen the </w:t>
            </w:r>
            <w:proofErr w:type="spellStart"/>
            <w:r w:rsidRPr="001C368C">
              <w:rPr>
                <w:rFonts w:asciiTheme="minorHAnsi" w:hAnsiTheme="minorHAnsi" w:cstheme="minorHAnsi"/>
                <w:color w:val="000000"/>
              </w:rPr>
              <w:t>resident’s</w:t>
            </w:r>
            <w:proofErr w:type="spellEnd"/>
            <w:r w:rsidRPr="001C368C">
              <w:rPr>
                <w:rFonts w:asciiTheme="minorHAnsi" w:hAnsiTheme="minorHAnsi" w:cstheme="minorHAnsi"/>
                <w:color w:val="000000"/>
              </w:rPr>
              <w:t xml:space="preserve"> ability to use echocardiographic data to inform perioperative risk assessment and intraoperative hemodynamic planning.</w:t>
            </w:r>
          </w:p>
          <w:p w14:paraId="222C95DB" w14:textId="77777777" w:rsidR="001C368C" w:rsidRDefault="001C368C" w:rsidP="008F2363">
            <w:pPr>
              <w:rPr>
                <w:rFonts w:asciiTheme="minorHAnsi" w:hAnsiTheme="minorHAnsi" w:cstheme="minorHAnsi"/>
                <w:color w:val="000000"/>
              </w:rPr>
            </w:pPr>
          </w:p>
          <w:p w14:paraId="2917B942" w14:textId="46C5AF53" w:rsidR="001C368C" w:rsidRPr="001C368C" w:rsidRDefault="001C368C" w:rsidP="008F2363">
            <w:pPr>
              <w:rPr>
                <w:rFonts w:asciiTheme="minorHAnsi" w:hAnsiTheme="minorHAnsi" w:cstheme="minorHAnsi"/>
                <w:color w:val="000000"/>
              </w:rPr>
            </w:pPr>
            <w:r>
              <w:rPr>
                <w:rFonts w:asciiTheme="minorHAnsi" w:hAnsiTheme="minorHAnsi" w:cstheme="minorHAnsi"/>
                <w:color w:val="000000"/>
              </w:rPr>
              <w:t xml:space="preserve">Echocardiography is performed daily. The resident will select 2-3 afternoons to observe and conduct echocardiograms with the cardiology CO. </w:t>
            </w:r>
          </w:p>
          <w:p w14:paraId="574D3E05" w14:textId="1A1B42F3" w:rsidR="001C368C" w:rsidRDefault="001C368C" w:rsidP="008F2363">
            <w:pPr>
              <w:rPr>
                <w:rFonts w:asciiTheme="minorHAnsi" w:hAnsiTheme="minorHAnsi" w:cstheme="minorHAnsi"/>
              </w:rPr>
            </w:pPr>
          </w:p>
        </w:tc>
      </w:tr>
    </w:tbl>
    <w:p w14:paraId="1349C6AE" w14:textId="77777777" w:rsidR="008F2363" w:rsidRDefault="008F2363" w:rsidP="008F2363"/>
    <w:tbl>
      <w:tblPr>
        <w:tblStyle w:val="TableGrid"/>
        <w:tblW w:w="10975" w:type="dxa"/>
        <w:tblLook w:val="04A0" w:firstRow="1" w:lastRow="0" w:firstColumn="1" w:lastColumn="0" w:noHBand="0" w:noVBand="1"/>
      </w:tblPr>
      <w:tblGrid>
        <w:gridCol w:w="3415"/>
        <w:gridCol w:w="7560"/>
      </w:tblGrid>
      <w:tr w:rsidR="001C368C" w:rsidRPr="00514FE9" w14:paraId="368B2867" w14:textId="77777777" w:rsidTr="006503B4">
        <w:tc>
          <w:tcPr>
            <w:tcW w:w="10975" w:type="dxa"/>
            <w:gridSpan w:val="2"/>
            <w:shd w:val="clear" w:color="auto" w:fill="BFBFBF" w:themeFill="background1" w:themeFillShade="BF"/>
          </w:tcPr>
          <w:p w14:paraId="2A0FADCC" w14:textId="365A6B71" w:rsidR="001C368C" w:rsidRPr="00514FE9" w:rsidRDefault="001C368C" w:rsidP="00910F17">
            <w:pPr>
              <w:rPr>
                <w:rFonts w:asciiTheme="minorHAnsi" w:hAnsiTheme="minorHAnsi" w:cstheme="minorHAnsi"/>
                <w:b/>
                <w:bCs/>
              </w:rPr>
            </w:pPr>
            <w:r w:rsidRPr="00514FE9">
              <w:rPr>
                <w:rFonts w:asciiTheme="minorHAnsi" w:hAnsiTheme="minorHAnsi" w:cstheme="minorHAnsi"/>
                <w:b/>
                <w:bCs/>
              </w:rPr>
              <w:t>Overview of Learning Objectives</w:t>
            </w:r>
          </w:p>
        </w:tc>
      </w:tr>
      <w:tr w:rsidR="00514FE9" w:rsidRPr="00514FE9" w14:paraId="4A88C814" w14:textId="77777777" w:rsidTr="00514FE9">
        <w:tc>
          <w:tcPr>
            <w:tcW w:w="3415" w:type="dxa"/>
            <w:shd w:val="clear" w:color="auto" w:fill="D9D9D9" w:themeFill="background1" w:themeFillShade="D9"/>
          </w:tcPr>
          <w:p w14:paraId="3F6120FA" w14:textId="77777777" w:rsidR="00514FE9" w:rsidRPr="00514FE9" w:rsidRDefault="00514FE9" w:rsidP="00910F17">
            <w:pPr>
              <w:rPr>
                <w:rFonts w:asciiTheme="minorHAnsi" w:hAnsiTheme="minorHAnsi" w:cstheme="minorHAnsi"/>
                <w:b/>
                <w:bCs/>
              </w:rPr>
            </w:pPr>
            <w:r w:rsidRPr="00514FE9">
              <w:rPr>
                <w:rFonts w:asciiTheme="minorHAnsi" w:hAnsiTheme="minorHAnsi" w:cstheme="minorHAnsi"/>
                <w:b/>
                <w:bCs/>
              </w:rPr>
              <w:t>Domain</w:t>
            </w:r>
          </w:p>
        </w:tc>
        <w:tc>
          <w:tcPr>
            <w:tcW w:w="7560" w:type="dxa"/>
            <w:shd w:val="clear" w:color="auto" w:fill="D9D9D9" w:themeFill="background1" w:themeFillShade="D9"/>
          </w:tcPr>
          <w:p w14:paraId="0C3AE5A6" w14:textId="77777777" w:rsidR="00514FE9" w:rsidRPr="00514FE9" w:rsidRDefault="00514FE9" w:rsidP="00910F17">
            <w:pPr>
              <w:rPr>
                <w:rFonts w:asciiTheme="minorHAnsi" w:hAnsiTheme="minorHAnsi" w:cstheme="minorHAnsi"/>
                <w:b/>
                <w:bCs/>
              </w:rPr>
            </w:pPr>
            <w:r w:rsidRPr="00514FE9">
              <w:rPr>
                <w:rFonts w:asciiTheme="minorHAnsi" w:hAnsiTheme="minorHAnsi" w:cstheme="minorHAnsi"/>
                <w:b/>
                <w:bCs/>
              </w:rPr>
              <w:t>Objectives</w:t>
            </w:r>
          </w:p>
        </w:tc>
      </w:tr>
      <w:tr w:rsidR="00514FE9" w:rsidRPr="00514FE9" w14:paraId="468B1C81" w14:textId="77777777" w:rsidTr="00514FE9">
        <w:tc>
          <w:tcPr>
            <w:tcW w:w="3415" w:type="dxa"/>
          </w:tcPr>
          <w:p w14:paraId="7C7078A2" w14:textId="3585E664" w:rsidR="00514FE9" w:rsidRPr="00514FE9" w:rsidRDefault="001C368C" w:rsidP="00910F17">
            <w:pPr>
              <w:rPr>
                <w:rFonts w:asciiTheme="minorHAnsi" w:hAnsiTheme="minorHAnsi" w:cstheme="minorHAnsi"/>
                <w:b/>
                <w:bCs/>
              </w:rPr>
            </w:pPr>
            <w:r>
              <w:rPr>
                <w:rFonts w:asciiTheme="minorHAnsi" w:hAnsiTheme="minorHAnsi" w:cstheme="minorHAnsi"/>
                <w:b/>
                <w:bCs/>
              </w:rPr>
              <w:t xml:space="preserve">Evaluation of </w:t>
            </w:r>
            <w:r w:rsidR="00514FE9" w:rsidRPr="00514FE9">
              <w:rPr>
                <w:rFonts w:asciiTheme="minorHAnsi" w:hAnsiTheme="minorHAnsi" w:cstheme="minorHAnsi"/>
                <w:b/>
                <w:bCs/>
              </w:rPr>
              <w:t xml:space="preserve">Cardiac </w:t>
            </w:r>
            <w:r>
              <w:rPr>
                <w:rFonts w:asciiTheme="minorHAnsi" w:hAnsiTheme="minorHAnsi" w:cstheme="minorHAnsi"/>
                <w:b/>
                <w:bCs/>
              </w:rPr>
              <w:t>Disease</w:t>
            </w:r>
          </w:p>
        </w:tc>
        <w:tc>
          <w:tcPr>
            <w:tcW w:w="7560" w:type="dxa"/>
          </w:tcPr>
          <w:p w14:paraId="6F48F456" w14:textId="77777777" w:rsidR="00514FE9" w:rsidRDefault="00514FE9" w:rsidP="00910F17">
            <w:pPr>
              <w:rPr>
                <w:rFonts w:asciiTheme="minorHAnsi" w:hAnsiTheme="minorHAnsi" w:cstheme="minorHAnsi"/>
              </w:rPr>
            </w:pPr>
            <w:r w:rsidRPr="00514FE9">
              <w:rPr>
                <w:rFonts w:asciiTheme="minorHAnsi" w:hAnsiTheme="minorHAnsi" w:cstheme="minorHAnsi"/>
              </w:rPr>
              <w:t xml:space="preserve">- Perform a comprehensive cardiac assessment for patients </w:t>
            </w:r>
            <w:r w:rsidR="001C368C">
              <w:rPr>
                <w:rFonts w:asciiTheme="minorHAnsi" w:hAnsiTheme="minorHAnsi" w:cstheme="minorHAnsi"/>
              </w:rPr>
              <w:t>presenting to clinic or admission with cardiac disease</w:t>
            </w:r>
            <w:r w:rsidRPr="00514FE9">
              <w:rPr>
                <w:rFonts w:asciiTheme="minorHAnsi" w:hAnsiTheme="minorHAnsi" w:cstheme="minorHAnsi"/>
              </w:rPr>
              <w:t>.</w:t>
            </w:r>
            <w:r w:rsidRPr="00514FE9">
              <w:rPr>
                <w:rFonts w:asciiTheme="minorHAnsi" w:hAnsiTheme="minorHAnsi" w:cstheme="minorHAnsi"/>
              </w:rPr>
              <w:br/>
              <w:t>- Identify signs and symptoms of ischemic heart disease, valvular disease, cardiomyopathy, and arrhythmias through focused history and physical examination.</w:t>
            </w:r>
            <w:r w:rsidRPr="00514FE9">
              <w:rPr>
                <w:rFonts w:asciiTheme="minorHAnsi" w:hAnsiTheme="minorHAnsi" w:cstheme="minorHAnsi"/>
              </w:rPr>
              <w:br/>
              <w:t>- Differentiate between stable and unstable cardiac conditions requiring further workup.</w:t>
            </w:r>
          </w:p>
          <w:p w14:paraId="01D0E919" w14:textId="5407FACC" w:rsidR="001C368C" w:rsidRPr="00514FE9" w:rsidRDefault="001C368C" w:rsidP="00910F17">
            <w:pPr>
              <w:rPr>
                <w:rFonts w:asciiTheme="minorHAnsi" w:hAnsiTheme="minorHAnsi" w:cstheme="minorHAnsi"/>
              </w:rPr>
            </w:pPr>
            <w:r>
              <w:rPr>
                <w:rFonts w:asciiTheme="minorHAnsi" w:hAnsiTheme="minorHAnsi" w:cstheme="minorHAnsi"/>
              </w:rPr>
              <w:t>- Apply the evaluation and assessment of cardiac disease severity to patients undergoing surgery to aid decision-making about surgical timing, preoperative preparation, anesthetic technique, and postoperative management.</w:t>
            </w:r>
          </w:p>
        </w:tc>
      </w:tr>
      <w:tr w:rsidR="00514FE9" w:rsidRPr="00514FE9" w14:paraId="5D488F12" w14:textId="77777777" w:rsidTr="00514FE9">
        <w:tc>
          <w:tcPr>
            <w:tcW w:w="3415" w:type="dxa"/>
          </w:tcPr>
          <w:p w14:paraId="61D15216" w14:textId="394D30C6" w:rsidR="00514FE9" w:rsidRPr="00514FE9" w:rsidRDefault="00514FE9" w:rsidP="00910F17">
            <w:pPr>
              <w:rPr>
                <w:rFonts w:asciiTheme="minorHAnsi" w:hAnsiTheme="minorHAnsi" w:cstheme="minorHAnsi"/>
                <w:b/>
                <w:bCs/>
              </w:rPr>
            </w:pPr>
            <w:r w:rsidRPr="00514FE9">
              <w:rPr>
                <w:rFonts w:asciiTheme="minorHAnsi" w:hAnsiTheme="minorHAnsi" w:cstheme="minorHAnsi"/>
                <w:b/>
                <w:bCs/>
              </w:rPr>
              <w:t>Risk Stratification</w:t>
            </w:r>
          </w:p>
        </w:tc>
        <w:tc>
          <w:tcPr>
            <w:tcW w:w="7560" w:type="dxa"/>
          </w:tcPr>
          <w:p w14:paraId="364702F0" w14:textId="77777777" w:rsidR="00514FE9" w:rsidRPr="00514FE9" w:rsidRDefault="00514FE9" w:rsidP="00910F17">
            <w:pPr>
              <w:rPr>
                <w:rFonts w:asciiTheme="minorHAnsi" w:hAnsiTheme="minorHAnsi" w:cstheme="minorHAnsi"/>
              </w:rPr>
            </w:pPr>
            <w:r w:rsidRPr="00514FE9">
              <w:rPr>
                <w:rFonts w:asciiTheme="minorHAnsi" w:hAnsiTheme="minorHAnsi" w:cstheme="minorHAnsi"/>
              </w:rPr>
              <w:t>- Apply current guidelines (e.g., ACC/AHA) to determine perioperative cardiovascular risk.</w:t>
            </w:r>
            <w:r w:rsidRPr="00514FE9">
              <w:rPr>
                <w:rFonts w:asciiTheme="minorHAnsi" w:hAnsiTheme="minorHAnsi" w:cstheme="minorHAnsi"/>
              </w:rPr>
              <w:br/>
              <w:t>- Utilize risk calculators (e.g., Revised Cardiac Risk Index, NSQIP) to estimate perioperative risk in patients with ischemic heart disease, cardiomyopathies, heart failure, and arrhythmias.</w:t>
            </w:r>
            <w:r w:rsidRPr="00514FE9">
              <w:rPr>
                <w:rFonts w:asciiTheme="minorHAnsi" w:hAnsiTheme="minorHAnsi" w:cstheme="minorHAnsi"/>
              </w:rPr>
              <w:br/>
              <w:t>- Interpret the significance of METs (metabolic equivalents) in assessing functional capacity.</w:t>
            </w:r>
          </w:p>
        </w:tc>
      </w:tr>
      <w:tr w:rsidR="00514FE9" w:rsidRPr="00514FE9" w14:paraId="721355AF" w14:textId="77777777" w:rsidTr="00514FE9">
        <w:tc>
          <w:tcPr>
            <w:tcW w:w="3415" w:type="dxa"/>
          </w:tcPr>
          <w:p w14:paraId="43A5963B" w14:textId="4717396C" w:rsidR="00514FE9" w:rsidRPr="00514FE9" w:rsidRDefault="00514FE9" w:rsidP="00910F17">
            <w:pPr>
              <w:rPr>
                <w:rFonts w:asciiTheme="minorHAnsi" w:hAnsiTheme="minorHAnsi" w:cstheme="minorHAnsi"/>
                <w:b/>
                <w:bCs/>
              </w:rPr>
            </w:pPr>
            <w:r w:rsidRPr="00514FE9">
              <w:rPr>
                <w:rFonts w:asciiTheme="minorHAnsi" w:hAnsiTheme="minorHAnsi" w:cstheme="minorHAnsi"/>
                <w:b/>
                <w:bCs/>
              </w:rPr>
              <w:t>Optimization</w:t>
            </w:r>
            <w:r w:rsidR="003C2529">
              <w:rPr>
                <w:rFonts w:asciiTheme="minorHAnsi" w:hAnsiTheme="minorHAnsi" w:cstheme="minorHAnsi"/>
                <w:b/>
                <w:bCs/>
              </w:rPr>
              <w:t xml:space="preserve"> of Cardiac Conditions</w:t>
            </w:r>
          </w:p>
        </w:tc>
        <w:tc>
          <w:tcPr>
            <w:tcW w:w="7560" w:type="dxa"/>
          </w:tcPr>
          <w:p w14:paraId="42813677" w14:textId="3F9B8EF8" w:rsidR="00514FE9" w:rsidRPr="00514FE9" w:rsidRDefault="00514FE9" w:rsidP="00910F17">
            <w:pPr>
              <w:rPr>
                <w:rFonts w:asciiTheme="minorHAnsi" w:hAnsiTheme="minorHAnsi" w:cstheme="minorHAnsi"/>
              </w:rPr>
            </w:pPr>
            <w:r w:rsidRPr="00514FE9">
              <w:rPr>
                <w:rFonts w:asciiTheme="minorHAnsi" w:hAnsiTheme="minorHAnsi" w:cstheme="minorHAnsi"/>
              </w:rPr>
              <w:t>- Formulate a plan for optimization of cardiac conditions (e.g., beta-blockers, statins, volume status, rate control).</w:t>
            </w:r>
            <w:r w:rsidRPr="00514FE9">
              <w:rPr>
                <w:rFonts w:asciiTheme="minorHAnsi" w:hAnsiTheme="minorHAnsi" w:cstheme="minorHAnsi"/>
              </w:rPr>
              <w:br/>
              <w:t xml:space="preserve">- </w:t>
            </w:r>
            <w:r w:rsidR="003C2529">
              <w:rPr>
                <w:rFonts w:asciiTheme="minorHAnsi" w:hAnsiTheme="minorHAnsi" w:cstheme="minorHAnsi"/>
              </w:rPr>
              <w:t>Utilize this information to make</w:t>
            </w:r>
            <w:r w:rsidRPr="00514FE9">
              <w:rPr>
                <w:rFonts w:asciiTheme="minorHAnsi" w:hAnsiTheme="minorHAnsi" w:cstheme="minorHAnsi"/>
              </w:rPr>
              <w:t xml:space="preserve"> informed decisions about timing of surgery and further cardiology workup (e.g., stress testing, cardiac catheterization).</w:t>
            </w:r>
          </w:p>
        </w:tc>
      </w:tr>
      <w:tr w:rsidR="00514FE9" w:rsidRPr="00514FE9" w14:paraId="7DE4B436" w14:textId="77777777" w:rsidTr="00514FE9">
        <w:tc>
          <w:tcPr>
            <w:tcW w:w="3415" w:type="dxa"/>
          </w:tcPr>
          <w:p w14:paraId="6ACB0E56" w14:textId="5A962FD6" w:rsidR="00514FE9" w:rsidRPr="00514FE9" w:rsidRDefault="00514FE9" w:rsidP="00910F17">
            <w:pPr>
              <w:rPr>
                <w:rFonts w:asciiTheme="minorHAnsi" w:hAnsiTheme="minorHAnsi" w:cstheme="minorHAnsi"/>
                <w:b/>
                <w:bCs/>
              </w:rPr>
            </w:pPr>
            <w:r w:rsidRPr="00514FE9">
              <w:rPr>
                <w:rFonts w:asciiTheme="minorHAnsi" w:hAnsiTheme="minorHAnsi" w:cstheme="minorHAnsi"/>
                <w:b/>
                <w:bCs/>
              </w:rPr>
              <w:t>ECG and Arrhythmia Assessment</w:t>
            </w:r>
          </w:p>
        </w:tc>
        <w:tc>
          <w:tcPr>
            <w:tcW w:w="7560" w:type="dxa"/>
          </w:tcPr>
          <w:p w14:paraId="0AF1EB83" w14:textId="4DC8913E" w:rsidR="00514FE9" w:rsidRPr="00514FE9" w:rsidRDefault="00514FE9" w:rsidP="00910F17">
            <w:pPr>
              <w:rPr>
                <w:rFonts w:asciiTheme="minorHAnsi" w:hAnsiTheme="minorHAnsi" w:cstheme="minorHAnsi"/>
              </w:rPr>
            </w:pPr>
            <w:r w:rsidRPr="00514FE9">
              <w:rPr>
                <w:rFonts w:asciiTheme="minorHAnsi" w:hAnsiTheme="minorHAnsi" w:cstheme="minorHAnsi"/>
              </w:rPr>
              <w:t>- Interpret ECG findings (e.g., ischemia, infarction, conduction blocks, arrhythmias).</w:t>
            </w:r>
            <w:r w:rsidRPr="00514FE9">
              <w:rPr>
                <w:rFonts w:asciiTheme="minorHAnsi" w:hAnsiTheme="minorHAnsi" w:cstheme="minorHAnsi"/>
              </w:rPr>
              <w:br/>
              <w:t>- Plan management strategies for patients with pacemakers, ICDs, or known arrhythmias.</w:t>
            </w:r>
          </w:p>
        </w:tc>
      </w:tr>
      <w:tr w:rsidR="00514FE9" w:rsidRPr="00514FE9" w14:paraId="34EDA857" w14:textId="77777777" w:rsidTr="00514FE9">
        <w:tc>
          <w:tcPr>
            <w:tcW w:w="3415" w:type="dxa"/>
          </w:tcPr>
          <w:p w14:paraId="49E28197" w14:textId="4DE4B8E6" w:rsidR="00514FE9" w:rsidRPr="00514FE9" w:rsidRDefault="00514FE9" w:rsidP="00910F17">
            <w:pPr>
              <w:rPr>
                <w:rFonts w:asciiTheme="minorHAnsi" w:hAnsiTheme="minorHAnsi" w:cstheme="minorHAnsi"/>
                <w:b/>
                <w:bCs/>
              </w:rPr>
            </w:pPr>
            <w:r w:rsidRPr="00514FE9">
              <w:rPr>
                <w:rFonts w:asciiTheme="minorHAnsi" w:hAnsiTheme="minorHAnsi" w:cstheme="minorHAnsi"/>
                <w:b/>
                <w:bCs/>
              </w:rPr>
              <w:t>Heart Failure Management</w:t>
            </w:r>
          </w:p>
        </w:tc>
        <w:tc>
          <w:tcPr>
            <w:tcW w:w="7560" w:type="dxa"/>
          </w:tcPr>
          <w:p w14:paraId="6A3D9CE2" w14:textId="77777777" w:rsidR="003C2529" w:rsidRDefault="00514FE9" w:rsidP="00910F17">
            <w:pPr>
              <w:rPr>
                <w:rFonts w:asciiTheme="minorHAnsi" w:hAnsiTheme="minorHAnsi" w:cstheme="minorHAnsi"/>
              </w:rPr>
            </w:pPr>
            <w:r w:rsidRPr="00514FE9">
              <w:rPr>
                <w:rFonts w:asciiTheme="minorHAnsi" w:hAnsiTheme="minorHAnsi" w:cstheme="minorHAnsi"/>
              </w:rPr>
              <w:t xml:space="preserve">- Distinguish between </w:t>
            </w:r>
            <w:proofErr w:type="spellStart"/>
            <w:r w:rsidRPr="00514FE9">
              <w:rPr>
                <w:rFonts w:asciiTheme="minorHAnsi" w:hAnsiTheme="minorHAnsi" w:cstheme="minorHAnsi"/>
              </w:rPr>
              <w:t>HFrEF</w:t>
            </w:r>
            <w:proofErr w:type="spellEnd"/>
            <w:r w:rsidRPr="00514FE9">
              <w:rPr>
                <w:rFonts w:asciiTheme="minorHAnsi" w:hAnsiTheme="minorHAnsi" w:cstheme="minorHAnsi"/>
              </w:rPr>
              <w:t xml:space="preserve"> and </w:t>
            </w:r>
            <w:proofErr w:type="spellStart"/>
            <w:r w:rsidRPr="00514FE9">
              <w:rPr>
                <w:rFonts w:asciiTheme="minorHAnsi" w:hAnsiTheme="minorHAnsi" w:cstheme="minorHAnsi"/>
              </w:rPr>
              <w:t>HFpEF</w:t>
            </w:r>
            <w:proofErr w:type="spellEnd"/>
            <w:r w:rsidRPr="00514FE9">
              <w:rPr>
                <w:rFonts w:asciiTheme="minorHAnsi" w:hAnsiTheme="minorHAnsi" w:cstheme="minorHAnsi"/>
              </w:rPr>
              <w:t xml:space="preserve"> and understand their </w:t>
            </w:r>
            <w:r w:rsidR="003C2529">
              <w:rPr>
                <w:rFonts w:asciiTheme="minorHAnsi" w:hAnsiTheme="minorHAnsi" w:cstheme="minorHAnsi"/>
              </w:rPr>
              <w:t xml:space="preserve">chronic management </w:t>
            </w:r>
          </w:p>
          <w:p w14:paraId="11924F02" w14:textId="12399C03" w:rsidR="00514FE9" w:rsidRPr="00514FE9" w:rsidRDefault="00514FE9" w:rsidP="00910F17">
            <w:pPr>
              <w:rPr>
                <w:rFonts w:asciiTheme="minorHAnsi" w:hAnsiTheme="minorHAnsi" w:cstheme="minorHAnsi"/>
              </w:rPr>
            </w:pPr>
            <w:r w:rsidRPr="00514FE9">
              <w:rPr>
                <w:rFonts w:asciiTheme="minorHAnsi" w:hAnsiTheme="minorHAnsi" w:cstheme="minorHAnsi"/>
              </w:rPr>
              <w:t>- Recognize patients at risk for decompensation and optimize volume and medical therapy</w:t>
            </w:r>
            <w:r w:rsidR="003C2529">
              <w:rPr>
                <w:rFonts w:asciiTheme="minorHAnsi" w:hAnsiTheme="minorHAnsi" w:cstheme="minorHAnsi"/>
              </w:rPr>
              <w:t xml:space="preserve"> before, during and after surgery.</w:t>
            </w:r>
            <w:r w:rsidRPr="00514FE9">
              <w:rPr>
                <w:rFonts w:asciiTheme="minorHAnsi" w:hAnsiTheme="minorHAnsi" w:cstheme="minorHAnsi"/>
              </w:rPr>
              <w:br/>
              <w:t>- Interpret natriuretic peptide levels in the perioperative context.</w:t>
            </w:r>
          </w:p>
        </w:tc>
      </w:tr>
      <w:tr w:rsidR="00514FE9" w:rsidRPr="00514FE9" w14:paraId="5874EE37" w14:textId="77777777" w:rsidTr="00514FE9">
        <w:tc>
          <w:tcPr>
            <w:tcW w:w="3415" w:type="dxa"/>
          </w:tcPr>
          <w:p w14:paraId="1C5FD651" w14:textId="3649F264" w:rsidR="00514FE9" w:rsidRPr="00514FE9" w:rsidRDefault="00514FE9" w:rsidP="00910F17">
            <w:pPr>
              <w:rPr>
                <w:rFonts w:asciiTheme="minorHAnsi" w:hAnsiTheme="minorHAnsi" w:cstheme="minorHAnsi"/>
                <w:b/>
                <w:bCs/>
              </w:rPr>
            </w:pPr>
            <w:r w:rsidRPr="00514FE9">
              <w:rPr>
                <w:rFonts w:asciiTheme="minorHAnsi" w:hAnsiTheme="minorHAnsi" w:cstheme="minorHAnsi"/>
                <w:b/>
                <w:bCs/>
              </w:rPr>
              <w:t>Echocardiography Interpretation</w:t>
            </w:r>
          </w:p>
        </w:tc>
        <w:tc>
          <w:tcPr>
            <w:tcW w:w="7560" w:type="dxa"/>
          </w:tcPr>
          <w:p w14:paraId="23ADAA8F" w14:textId="4FA485E3" w:rsidR="00514FE9" w:rsidRPr="00514FE9" w:rsidRDefault="00514FE9" w:rsidP="00910F17">
            <w:pPr>
              <w:rPr>
                <w:rFonts w:asciiTheme="minorHAnsi" w:hAnsiTheme="minorHAnsi" w:cstheme="minorHAnsi"/>
              </w:rPr>
            </w:pPr>
            <w:r w:rsidRPr="00514FE9">
              <w:rPr>
                <w:rFonts w:asciiTheme="minorHAnsi" w:hAnsiTheme="minorHAnsi" w:cstheme="minorHAnsi"/>
              </w:rPr>
              <w:t>- Interpret TTE reports, focusing on ejection fraction, wall motion, diastolic function, valvular pathology, and chamber sizes.</w:t>
            </w:r>
            <w:r w:rsidRPr="00514FE9">
              <w:rPr>
                <w:rFonts w:asciiTheme="minorHAnsi" w:hAnsiTheme="minorHAnsi" w:cstheme="minorHAnsi"/>
              </w:rPr>
              <w:br/>
              <w:t>- Understand the anesthetic implications of major findings such as pulmonary hypertension or dynamic outflow obstruction.</w:t>
            </w:r>
            <w:r w:rsidRPr="00514FE9">
              <w:rPr>
                <w:rFonts w:asciiTheme="minorHAnsi" w:hAnsiTheme="minorHAnsi" w:cstheme="minorHAnsi"/>
              </w:rPr>
              <w:br/>
              <w:t>- Observe</w:t>
            </w:r>
            <w:r w:rsidR="003C2529">
              <w:rPr>
                <w:rFonts w:asciiTheme="minorHAnsi" w:hAnsiTheme="minorHAnsi" w:cstheme="minorHAnsi"/>
              </w:rPr>
              <w:t>, conduct,</w:t>
            </w:r>
            <w:r w:rsidRPr="00514FE9">
              <w:rPr>
                <w:rFonts w:asciiTheme="minorHAnsi" w:hAnsiTheme="minorHAnsi" w:cstheme="minorHAnsi"/>
              </w:rPr>
              <w:t xml:space="preserve"> and interpret live TTE exams under supervision.</w:t>
            </w:r>
          </w:p>
        </w:tc>
      </w:tr>
      <w:tr w:rsidR="00514FE9" w:rsidRPr="00514FE9" w14:paraId="4BE6F1ED" w14:textId="77777777" w:rsidTr="00514FE9">
        <w:tc>
          <w:tcPr>
            <w:tcW w:w="3415" w:type="dxa"/>
          </w:tcPr>
          <w:p w14:paraId="18E38BA6" w14:textId="408E8325" w:rsidR="00514FE9" w:rsidRPr="00514FE9" w:rsidRDefault="00514FE9" w:rsidP="00910F17">
            <w:pPr>
              <w:rPr>
                <w:rFonts w:asciiTheme="minorHAnsi" w:hAnsiTheme="minorHAnsi" w:cstheme="minorHAnsi"/>
                <w:b/>
                <w:bCs/>
              </w:rPr>
            </w:pPr>
            <w:r w:rsidRPr="00514FE9">
              <w:rPr>
                <w:rFonts w:asciiTheme="minorHAnsi" w:hAnsiTheme="minorHAnsi" w:cstheme="minorHAnsi"/>
                <w:b/>
                <w:bCs/>
              </w:rPr>
              <w:t>Multidisciplinary Communication</w:t>
            </w:r>
          </w:p>
        </w:tc>
        <w:tc>
          <w:tcPr>
            <w:tcW w:w="7560" w:type="dxa"/>
          </w:tcPr>
          <w:p w14:paraId="6C7126B5" w14:textId="70355D5B" w:rsidR="00514FE9" w:rsidRPr="00514FE9" w:rsidRDefault="00514FE9" w:rsidP="00910F17">
            <w:pPr>
              <w:rPr>
                <w:rFonts w:asciiTheme="minorHAnsi" w:hAnsiTheme="minorHAnsi" w:cstheme="minorHAnsi"/>
              </w:rPr>
            </w:pPr>
            <w:r w:rsidRPr="00514FE9">
              <w:rPr>
                <w:rFonts w:asciiTheme="minorHAnsi" w:hAnsiTheme="minorHAnsi" w:cstheme="minorHAnsi"/>
              </w:rPr>
              <w:t xml:space="preserve">- Collaborate with </w:t>
            </w:r>
            <w:r w:rsidR="003C2529">
              <w:rPr>
                <w:rFonts w:asciiTheme="minorHAnsi" w:hAnsiTheme="minorHAnsi" w:cstheme="minorHAnsi"/>
              </w:rPr>
              <w:t>medical and surgical teams</w:t>
            </w:r>
            <w:r w:rsidRPr="00514FE9">
              <w:rPr>
                <w:rFonts w:asciiTheme="minorHAnsi" w:hAnsiTheme="minorHAnsi" w:cstheme="minorHAnsi"/>
              </w:rPr>
              <w:t xml:space="preserve"> to guide management plans.</w:t>
            </w:r>
            <w:r w:rsidRPr="00514FE9">
              <w:rPr>
                <w:rFonts w:asciiTheme="minorHAnsi" w:hAnsiTheme="minorHAnsi" w:cstheme="minorHAnsi"/>
              </w:rPr>
              <w:br/>
              <w:t>- Participate in interdisciplinary discussions to ensure alignment of cardiac, surgical, and anesthetic planning.</w:t>
            </w:r>
          </w:p>
        </w:tc>
      </w:tr>
    </w:tbl>
    <w:p w14:paraId="57F73229" w14:textId="77777777" w:rsidR="008F2363" w:rsidRPr="00947F14" w:rsidRDefault="008F2363" w:rsidP="008F2363">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25"/>
        <w:gridCol w:w="7571"/>
      </w:tblGrid>
      <w:tr w:rsidR="008F2363" w:rsidRPr="00947F14" w14:paraId="233C1507" w14:textId="77777777" w:rsidTr="00D34C13">
        <w:tc>
          <w:tcPr>
            <w:tcW w:w="10896" w:type="dxa"/>
            <w:gridSpan w:val="2"/>
            <w:shd w:val="clear" w:color="auto" w:fill="7F7F7F" w:themeFill="text1" w:themeFillTint="80"/>
          </w:tcPr>
          <w:p w14:paraId="414C328D" w14:textId="77777777" w:rsidR="008F2363" w:rsidRPr="00947F14" w:rsidRDefault="008F2363" w:rsidP="00D34C13">
            <w:pPr>
              <w:rPr>
                <w:rFonts w:asciiTheme="minorHAnsi" w:hAnsiTheme="minorHAnsi" w:cstheme="minorHAnsi"/>
                <w:b/>
                <w:bCs/>
              </w:rPr>
            </w:pPr>
            <w:r w:rsidRPr="000830DB">
              <w:rPr>
                <w:rFonts w:asciiTheme="minorHAnsi" w:hAnsiTheme="minorHAnsi" w:cstheme="minorHAnsi"/>
                <w:b/>
                <w:bCs/>
                <w:color w:val="FFFFFF" w:themeColor="background1"/>
              </w:rPr>
              <w:t>Suggested Study Materials</w:t>
            </w:r>
          </w:p>
        </w:tc>
      </w:tr>
      <w:tr w:rsidR="008F2363" w:rsidRPr="00947F14" w14:paraId="36E3F7CC" w14:textId="77777777" w:rsidTr="00D34C13">
        <w:trPr>
          <w:trHeight w:val="710"/>
        </w:trPr>
        <w:tc>
          <w:tcPr>
            <w:tcW w:w="3325" w:type="dxa"/>
          </w:tcPr>
          <w:p w14:paraId="52FF8429" w14:textId="77777777" w:rsidR="008F2363" w:rsidRPr="003C2529" w:rsidRDefault="008F2363" w:rsidP="00D34C13">
            <w:pPr>
              <w:rPr>
                <w:rFonts w:asciiTheme="minorHAnsi" w:hAnsiTheme="minorHAnsi" w:cstheme="minorHAnsi"/>
                <w:b/>
                <w:bCs/>
                <w:sz w:val="22"/>
                <w:szCs w:val="22"/>
              </w:rPr>
            </w:pPr>
            <w:r w:rsidRPr="003C2529">
              <w:rPr>
                <w:rFonts w:asciiTheme="minorHAnsi" w:hAnsiTheme="minorHAnsi" w:cstheme="minorHAnsi"/>
                <w:b/>
                <w:bCs/>
                <w:sz w:val="22"/>
                <w:szCs w:val="22"/>
              </w:rPr>
              <w:t>Morgan &amp; Mikhail “Clinical Anesthesiology”</w:t>
            </w:r>
          </w:p>
        </w:tc>
        <w:tc>
          <w:tcPr>
            <w:tcW w:w="7571" w:type="dxa"/>
          </w:tcPr>
          <w:p w14:paraId="2A60FE25" w14:textId="4F8108D1" w:rsidR="003C2529" w:rsidRPr="003C2529" w:rsidRDefault="003C2529" w:rsidP="00D34C13">
            <w:pPr>
              <w:rPr>
                <w:rFonts w:asciiTheme="minorHAnsi" w:hAnsiTheme="minorHAnsi" w:cstheme="minorHAnsi"/>
                <w:color w:val="000000"/>
                <w:sz w:val="22"/>
                <w:szCs w:val="22"/>
              </w:rPr>
            </w:pPr>
            <w:r w:rsidRPr="003C2529">
              <w:rPr>
                <w:rFonts w:asciiTheme="minorHAnsi" w:hAnsiTheme="minorHAnsi" w:cstheme="minorHAnsi"/>
                <w:color w:val="000000"/>
                <w:sz w:val="22"/>
                <w:szCs w:val="22"/>
              </w:rPr>
              <w:t>Chapter 6:</w:t>
            </w:r>
            <w:r w:rsidRPr="003C2529">
              <w:rPr>
                <w:rStyle w:val="apple-converted-space"/>
                <w:rFonts w:asciiTheme="minorHAnsi" w:hAnsiTheme="minorHAnsi" w:cstheme="minorHAnsi"/>
                <w:color w:val="000000"/>
                <w:sz w:val="22"/>
                <w:szCs w:val="22"/>
              </w:rPr>
              <w:t> </w:t>
            </w:r>
            <w:r w:rsidRPr="003C2529">
              <w:rPr>
                <w:rStyle w:val="Emphasis"/>
                <w:rFonts w:asciiTheme="minorHAnsi" w:hAnsiTheme="minorHAnsi" w:cstheme="minorHAnsi"/>
                <w:color w:val="000000"/>
                <w:sz w:val="22"/>
                <w:szCs w:val="22"/>
              </w:rPr>
              <w:t>Cardiovascular Physiology and Pathophysiology</w:t>
            </w:r>
          </w:p>
          <w:p w14:paraId="506514BB" w14:textId="61558F22" w:rsidR="008F2363" w:rsidRPr="003C2529" w:rsidRDefault="003C2529" w:rsidP="00D34C13">
            <w:pPr>
              <w:rPr>
                <w:rStyle w:val="Emphasis"/>
                <w:rFonts w:asciiTheme="minorHAnsi" w:hAnsiTheme="minorHAnsi" w:cstheme="minorHAnsi"/>
                <w:color w:val="000000"/>
                <w:sz w:val="22"/>
                <w:szCs w:val="22"/>
              </w:rPr>
            </w:pPr>
            <w:r w:rsidRPr="003C2529">
              <w:rPr>
                <w:rFonts w:asciiTheme="minorHAnsi" w:hAnsiTheme="minorHAnsi" w:cstheme="minorHAnsi"/>
                <w:color w:val="000000"/>
                <w:sz w:val="22"/>
                <w:szCs w:val="22"/>
              </w:rPr>
              <w:t>Chapter 18:</w:t>
            </w:r>
            <w:r w:rsidRPr="003C2529">
              <w:rPr>
                <w:rStyle w:val="apple-converted-space"/>
                <w:rFonts w:asciiTheme="minorHAnsi" w:hAnsiTheme="minorHAnsi" w:cstheme="minorHAnsi"/>
                <w:color w:val="000000"/>
                <w:sz w:val="22"/>
                <w:szCs w:val="22"/>
              </w:rPr>
              <w:t> </w:t>
            </w:r>
            <w:r w:rsidRPr="003C2529">
              <w:rPr>
                <w:rStyle w:val="Emphasis"/>
                <w:rFonts w:asciiTheme="minorHAnsi" w:hAnsiTheme="minorHAnsi" w:cstheme="minorHAnsi"/>
                <w:color w:val="000000"/>
                <w:sz w:val="22"/>
                <w:szCs w:val="22"/>
              </w:rPr>
              <w:t>Anesthesia for Patients with Cardiovascular Disease</w:t>
            </w:r>
          </w:p>
          <w:p w14:paraId="0DB36986" w14:textId="3412D3BD" w:rsidR="003C2529" w:rsidRPr="003C2529" w:rsidRDefault="003C2529" w:rsidP="00D34C13">
            <w:pPr>
              <w:rPr>
                <w:rFonts w:asciiTheme="minorHAnsi" w:hAnsiTheme="minorHAnsi" w:cstheme="minorHAnsi"/>
                <w:sz w:val="22"/>
                <w:szCs w:val="22"/>
              </w:rPr>
            </w:pPr>
            <w:r w:rsidRPr="003C2529">
              <w:rPr>
                <w:rFonts w:asciiTheme="minorHAnsi" w:hAnsiTheme="minorHAnsi" w:cstheme="minorHAnsi"/>
                <w:color w:val="000000"/>
                <w:sz w:val="22"/>
                <w:szCs w:val="22"/>
              </w:rPr>
              <w:t>Chapter 25:</w:t>
            </w:r>
            <w:r w:rsidRPr="003C2529">
              <w:rPr>
                <w:rStyle w:val="apple-converted-space"/>
                <w:rFonts w:asciiTheme="minorHAnsi" w:hAnsiTheme="minorHAnsi" w:cstheme="minorHAnsi"/>
                <w:color w:val="000000"/>
                <w:sz w:val="22"/>
                <w:szCs w:val="22"/>
              </w:rPr>
              <w:t> </w:t>
            </w:r>
            <w:r w:rsidRPr="003C2529">
              <w:rPr>
                <w:rStyle w:val="Emphasis"/>
                <w:rFonts w:asciiTheme="minorHAnsi" w:hAnsiTheme="minorHAnsi" w:cstheme="minorHAnsi"/>
                <w:color w:val="000000"/>
                <w:sz w:val="22"/>
                <w:szCs w:val="22"/>
              </w:rPr>
              <w:t>Preoperative Evaluation</w:t>
            </w:r>
          </w:p>
        </w:tc>
      </w:tr>
      <w:tr w:rsidR="008F2363" w:rsidRPr="00947F14" w14:paraId="26349A2D" w14:textId="77777777" w:rsidTr="00D34C13">
        <w:trPr>
          <w:trHeight w:val="719"/>
        </w:trPr>
        <w:tc>
          <w:tcPr>
            <w:tcW w:w="3325" w:type="dxa"/>
          </w:tcPr>
          <w:p w14:paraId="62A616D6" w14:textId="405E4380" w:rsidR="008F2363" w:rsidRPr="003C2529" w:rsidRDefault="003C2529" w:rsidP="00D34C13">
            <w:pPr>
              <w:rPr>
                <w:rFonts w:asciiTheme="minorHAnsi" w:hAnsiTheme="minorHAnsi" w:cstheme="minorHAnsi"/>
                <w:b/>
                <w:bCs/>
                <w:sz w:val="22"/>
                <w:szCs w:val="22"/>
              </w:rPr>
            </w:pPr>
            <w:r w:rsidRPr="003C2529">
              <w:rPr>
                <w:rFonts w:asciiTheme="minorHAnsi" w:hAnsiTheme="minorHAnsi" w:cstheme="minorHAnsi"/>
                <w:b/>
                <w:bCs/>
                <w:color w:val="000000"/>
                <w:sz w:val="22"/>
                <w:szCs w:val="22"/>
              </w:rPr>
              <w:t>Hines &amp; Marschall’s Stoelting's Anesthesia and Co-Existing Disease</w:t>
            </w:r>
          </w:p>
        </w:tc>
        <w:tc>
          <w:tcPr>
            <w:tcW w:w="7571" w:type="dxa"/>
          </w:tcPr>
          <w:p w14:paraId="45A6DC5C" w14:textId="77777777" w:rsidR="008F2363" w:rsidRPr="003C2529" w:rsidRDefault="003C2529" w:rsidP="003C2529">
            <w:pPr>
              <w:pStyle w:val="NormalWeb"/>
              <w:textAlignment w:val="baseline"/>
              <w:rPr>
                <w:rStyle w:val="Emphasis"/>
                <w:rFonts w:asciiTheme="minorHAnsi" w:hAnsiTheme="minorHAnsi" w:cstheme="minorHAnsi"/>
                <w:color w:val="000000"/>
                <w:sz w:val="22"/>
                <w:szCs w:val="22"/>
              </w:rPr>
            </w:pPr>
            <w:r w:rsidRPr="003C2529">
              <w:rPr>
                <w:rFonts w:asciiTheme="minorHAnsi" w:hAnsiTheme="minorHAnsi" w:cstheme="minorHAnsi"/>
                <w:color w:val="000000"/>
                <w:sz w:val="22"/>
                <w:szCs w:val="22"/>
              </w:rPr>
              <w:t>Chapter 2:</w:t>
            </w:r>
            <w:r w:rsidRPr="003C2529">
              <w:rPr>
                <w:rStyle w:val="apple-converted-space"/>
                <w:rFonts w:asciiTheme="minorHAnsi" w:hAnsiTheme="minorHAnsi" w:cstheme="minorHAnsi"/>
                <w:color w:val="000000"/>
                <w:sz w:val="22"/>
                <w:szCs w:val="22"/>
              </w:rPr>
              <w:t> </w:t>
            </w:r>
            <w:r w:rsidRPr="003C2529">
              <w:rPr>
                <w:rStyle w:val="Emphasis"/>
                <w:rFonts w:asciiTheme="minorHAnsi" w:hAnsiTheme="minorHAnsi" w:cstheme="minorHAnsi"/>
                <w:color w:val="000000"/>
                <w:sz w:val="22"/>
                <w:szCs w:val="22"/>
              </w:rPr>
              <w:t>Cardiovascular Disease</w:t>
            </w:r>
          </w:p>
          <w:p w14:paraId="6D531771" w14:textId="5056025C" w:rsidR="003C2529" w:rsidRPr="003C2529" w:rsidRDefault="003C2529" w:rsidP="003C2529">
            <w:pPr>
              <w:spacing w:before="100" w:beforeAutospacing="1" w:after="100" w:afterAutospacing="1"/>
              <w:rPr>
                <w:rFonts w:asciiTheme="minorHAnsi" w:hAnsiTheme="minorHAnsi" w:cstheme="minorHAnsi"/>
                <w:sz w:val="22"/>
                <w:szCs w:val="22"/>
              </w:rPr>
            </w:pPr>
            <w:r w:rsidRPr="003C2529">
              <w:rPr>
                <w:rFonts w:asciiTheme="minorHAnsi" w:hAnsiTheme="minorHAnsi" w:cstheme="minorHAnsi"/>
                <w:sz w:val="22"/>
                <w:szCs w:val="22"/>
              </w:rPr>
              <w:t>Chapter 3:</w:t>
            </w:r>
            <w:r w:rsidRPr="003C2529">
              <w:rPr>
                <w:rStyle w:val="apple-converted-space"/>
                <w:rFonts w:asciiTheme="minorHAnsi" w:hAnsiTheme="minorHAnsi" w:cstheme="minorHAnsi"/>
                <w:sz w:val="22"/>
                <w:szCs w:val="22"/>
              </w:rPr>
              <w:t> </w:t>
            </w:r>
            <w:r w:rsidRPr="003C2529">
              <w:rPr>
                <w:rStyle w:val="Emphasis"/>
                <w:rFonts w:asciiTheme="minorHAnsi" w:hAnsiTheme="minorHAnsi" w:cstheme="minorHAnsi"/>
                <w:sz w:val="22"/>
                <w:szCs w:val="22"/>
              </w:rPr>
              <w:t>Heart Failure and Valvular Heart Disease</w:t>
            </w:r>
          </w:p>
          <w:p w14:paraId="18C705C2" w14:textId="0EA569A1" w:rsidR="003C2529" w:rsidRPr="003C2529" w:rsidRDefault="003C2529" w:rsidP="003C2529">
            <w:pPr>
              <w:rPr>
                <w:rFonts w:asciiTheme="minorHAnsi" w:hAnsiTheme="minorHAnsi" w:cstheme="minorHAnsi"/>
                <w:sz w:val="22"/>
                <w:szCs w:val="22"/>
              </w:rPr>
            </w:pPr>
            <w:r w:rsidRPr="003C2529">
              <w:rPr>
                <w:rFonts w:asciiTheme="minorHAnsi" w:hAnsiTheme="minorHAnsi" w:cstheme="minorHAnsi"/>
                <w:color w:val="000000"/>
                <w:sz w:val="22"/>
                <w:szCs w:val="22"/>
              </w:rPr>
              <w:t>Chapter 7:</w:t>
            </w:r>
            <w:r w:rsidRPr="003C2529">
              <w:rPr>
                <w:rStyle w:val="apple-converted-space"/>
                <w:rFonts w:asciiTheme="minorHAnsi" w:hAnsiTheme="minorHAnsi" w:cstheme="minorHAnsi"/>
                <w:color w:val="000000"/>
                <w:sz w:val="22"/>
                <w:szCs w:val="22"/>
              </w:rPr>
              <w:t> </w:t>
            </w:r>
            <w:r w:rsidRPr="003C2529">
              <w:rPr>
                <w:rStyle w:val="Emphasis"/>
                <w:rFonts w:asciiTheme="minorHAnsi" w:hAnsiTheme="minorHAnsi" w:cstheme="minorHAnsi"/>
                <w:color w:val="000000"/>
                <w:sz w:val="22"/>
                <w:szCs w:val="22"/>
              </w:rPr>
              <w:t>Arrhythmias and Pacemakers</w:t>
            </w:r>
          </w:p>
        </w:tc>
      </w:tr>
      <w:tr w:rsidR="008F2363" w:rsidRPr="00947F14" w14:paraId="4F83E4C4" w14:textId="77777777" w:rsidTr="00D34C13">
        <w:trPr>
          <w:trHeight w:val="710"/>
        </w:trPr>
        <w:tc>
          <w:tcPr>
            <w:tcW w:w="3325" w:type="dxa"/>
          </w:tcPr>
          <w:p w14:paraId="1270FFC1" w14:textId="26034F18" w:rsidR="008F2363" w:rsidRPr="003C2529" w:rsidRDefault="003C2529" w:rsidP="00D34C13">
            <w:pPr>
              <w:rPr>
                <w:rFonts w:asciiTheme="minorHAnsi" w:hAnsiTheme="minorHAnsi" w:cstheme="minorHAnsi"/>
                <w:b/>
                <w:bCs/>
                <w:sz w:val="22"/>
                <w:szCs w:val="22"/>
              </w:rPr>
            </w:pPr>
            <w:r w:rsidRPr="003C2529">
              <w:rPr>
                <w:rFonts w:asciiTheme="minorHAnsi" w:hAnsiTheme="minorHAnsi" w:cstheme="minorHAnsi"/>
                <w:b/>
                <w:bCs/>
                <w:color w:val="000000"/>
                <w:sz w:val="22"/>
                <w:szCs w:val="22"/>
              </w:rPr>
              <w:t>Kaplan's Cardiac Anesthesia (6th edition)</w:t>
            </w:r>
          </w:p>
        </w:tc>
        <w:tc>
          <w:tcPr>
            <w:tcW w:w="7571" w:type="dxa"/>
          </w:tcPr>
          <w:p w14:paraId="3CC2542C" w14:textId="77777777" w:rsidR="008F2363" w:rsidRPr="003C2529" w:rsidRDefault="003C2529" w:rsidP="00D34C13">
            <w:pPr>
              <w:pStyle w:val="NormalWeb"/>
              <w:textAlignment w:val="baseline"/>
              <w:rPr>
                <w:rStyle w:val="Emphasis"/>
                <w:rFonts w:asciiTheme="minorHAnsi" w:hAnsiTheme="minorHAnsi" w:cstheme="minorHAnsi"/>
                <w:color w:val="000000"/>
                <w:sz w:val="22"/>
                <w:szCs w:val="22"/>
              </w:rPr>
            </w:pPr>
            <w:r w:rsidRPr="003C2529">
              <w:rPr>
                <w:rFonts w:asciiTheme="minorHAnsi" w:hAnsiTheme="minorHAnsi" w:cstheme="minorHAnsi"/>
                <w:color w:val="000000"/>
                <w:sz w:val="22"/>
                <w:szCs w:val="22"/>
              </w:rPr>
              <w:t>Chapter 3:</w:t>
            </w:r>
            <w:r w:rsidRPr="003C2529">
              <w:rPr>
                <w:rStyle w:val="apple-converted-space"/>
                <w:rFonts w:asciiTheme="minorHAnsi" w:hAnsiTheme="minorHAnsi" w:cstheme="minorHAnsi"/>
                <w:color w:val="000000"/>
                <w:sz w:val="22"/>
                <w:szCs w:val="22"/>
              </w:rPr>
              <w:t> </w:t>
            </w:r>
            <w:r w:rsidRPr="003C2529">
              <w:rPr>
                <w:rStyle w:val="Emphasis"/>
                <w:rFonts w:asciiTheme="minorHAnsi" w:hAnsiTheme="minorHAnsi" w:cstheme="minorHAnsi"/>
                <w:color w:val="000000"/>
                <w:sz w:val="22"/>
                <w:szCs w:val="22"/>
              </w:rPr>
              <w:t>Perioperative Evaluation of the Cardiac Patient</w:t>
            </w:r>
          </w:p>
          <w:p w14:paraId="14104716" w14:textId="7AFF79E2" w:rsidR="003C2529" w:rsidRPr="003C2529" w:rsidRDefault="003C2529" w:rsidP="00D34C13">
            <w:pPr>
              <w:pStyle w:val="NormalWeb"/>
              <w:textAlignment w:val="baseline"/>
              <w:rPr>
                <w:rFonts w:asciiTheme="minorHAnsi" w:hAnsiTheme="minorHAnsi" w:cstheme="minorHAnsi"/>
                <w:color w:val="000000" w:themeColor="text1"/>
                <w:sz w:val="22"/>
                <w:szCs w:val="22"/>
              </w:rPr>
            </w:pPr>
            <w:r w:rsidRPr="003C2529">
              <w:rPr>
                <w:rFonts w:asciiTheme="minorHAnsi" w:hAnsiTheme="minorHAnsi" w:cstheme="minorHAnsi"/>
                <w:color w:val="000000"/>
                <w:sz w:val="22"/>
                <w:szCs w:val="22"/>
              </w:rPr>
              <w:t>Chapter 17:</w:t>
            </w:r>
            <w:r w:rsidRPr="003C2529">
              <w:rPr>
                <w:rStyle w:val="apple-converted-space"/>
                <w:rFonts w:asciiTheme="minorHAnsi" w:hAnsiTheme="minorHAnsi" w:cstheme="minorHAnsi"/>
                <w:color w:val="000000"/>
                <w:sz w:val="22"/>
                <w:szCs w:val="22"/>
              </w:rPr>
              <w:t> </w:t>
            </w:r>
            <w:r w:rsidRPr="003C2529">
              <w:rPr>
                <w:rStyle w:val="Emphasis"/>
                <w:rFonts w:asciiTheme="minorHAnsi" w:hAnsiTheme="minorHAnsi" w:cstheme="minorHAnsi"/>
                <w:color w:val="000000"/>
                <w:sz w:val="22"/>
                <w:szCs w:val="22"/>
              </w:rPr>
              <w:t>Echocardiography for the Anesthesiologist</w:t>
            </w:r>
          </w:p>
        </w:tc>
      </w:tr>
      <w:tr w:rsidR="008F2363" w:rsidRPr="00947F14" w14:paraId="34E3C4A5" w14:textId="77777777" w:rsidTr="00D34C13">
        <w:trPr>
          <w:trHeight w:val="1223"/>
        </w:trPr>
        <w:tc>
          <w:tcPr>
            <w:tcW w:w="3325" w:type="dxa"/>
          </w:tcPr>
          <w:p w14:paraId="11EC21E0" w14:textId="77777777" w:rsidR="008F2363" w:rsidRPr="003C2529" w:rsidRDefault="008F2363" w:rsidP="00D34C13">
            <w:pPr>
              <w:rPr>
                <w:rFonts w:asciiTheme="minorHAnsi" w:hAnsiTheme="minorHAnsi" w:cstheme="minorHAnsi"/>
                <w:b/>
                <w:bCs/>
                <w:sz w:val="22"/>
                <w:szCs w:val="22"/>
              </w:rPr>
            </w:pPr>
            <w:r w:rsidRPr="003C2529">
              <w:rPr>
                <w:rFonts w:asciiTheme="minorHAnsi" w:hAnsiTheme="minorHAnsi" w:cstheme="minorHAnsi"/>
                <w:b/>
                <w:bCs/>
                <w:sz w:val="22"/>
                <w:szCs w:val="22"/>
              </w:rPr>
              <w:t>University of Kentucky Video Series</w:t>
            </w:r>
          </w:p>
          <w:p w14:paraId="2ADC4CB8" w14:textId="77777777" w:rsidR="008F2363" w:rsidRPr="003C2529" w:rsidRDefault="008F2363" w:rsidP="00D34C13">
            <w:pPr>
              <w:rPr>
                <w:rFonts w:asciiTheme="minorHAnsi" w:hAnsiTheme="minorHAnsi" w:cstheme="minorHAnsi"/>
                <w:sz w:val="22"/>
                <w:szCs w:val="22"/>
              </w:rPr>
            </w:pPr>
            <w:hyperlink r:id="rId5" w:history="1">
              <w:r w:rsidRPr="003C2529">
                <w:rPr>
                  <w:rStyle w:val="Hyperlink"/>
                  <w:rFonts w:asciiTheme="minorHAnsi" w:hAnsiTheme="minorHAnsi" w:cstheme="minorHAnsi"/>
                  <w:color w:val="000000" w:themeColor="text1"/>
                  <w:sz w:val="22"/>
                  <w:szCs w:val="22"/>
                </w:rPr>
                <w:t>https://www.youtube.com/channel/UC_caxps8p1QaSXho_L6G0Fg/videos</w:t>
              </w:r>
            </w:hyperlink>
            <w:r w:rsidRPr="003C2529">
              <w:rPr>
                <w:rFonts w:asciiTheme="minorHAnsi" w:hAnsiTheme="minorHAnsi" w:cstheme="minorHAnsi"/>
                <w:color w:val="000000" w:themeColor="text1"/>
                <w:sz w:val="22"/>
                <w:szCs w:val="22"/>
              </w:rPr>
              <w:t xml:space="preserve"> </w:t>
            </w:r>
          </w:p>
        </w:tc>
        <w:tc>
          <w:tcPr>
            <w:tcW w:w="7571" w:type="dxa"/>
          </w:tcPr>
          <w:p w14:paraId="313AB94E" w14:textId="17D1ADE2" w:rsidR="008F2363" w:rsidRPr="003C2529" w:rsidRDefault="008F2363" w:rsidP="00D34C13">
            <w:pPr>
              <w:pStyle w:val="NormalWeb"/>
              <w:textAlignment w:val="baseline"/>
              <w:rPr>
                <w:rFonts w:asciiTheme="minorHAnsi" w:hAnsiTheme="minorHAnsi" w:cstheme="minorHAnsi"/>
                <w:b/>
                <w:bCs/>
                <w:color w:val="000000" w:themeColor="text1"/>
                <w:sz w:val="22"/>
                <w:szCs w:val="22"/>
              </w:rPr>
            </w:pPr>
          </w:p>
        </w:tc>
      </w:tr>
      <w:tr w:rsidR="008F2363" w:rsidRPr="00947F14" w14:paraId="68783D97" w14:textId="77777777" w:rsidTr="00D34C13">
        <w:trPr>
          <w:trHeight w:val="1223"/>
        </w:trPr>
        <w:tc>
          <w:tcPr>
            <w:tcW w:w="3325" w:type="dxa"/>
          </w:tcPr>
          <w:p w14:paraId="20FBC995" w14:textId="307A05FB" w:rsidR="008F2363" w:rsidRPr="003C2529" w:rsidRDefault="003C2529" w:rsidP="00D34C13">
            <w:pPr>
              <w:rPr>
                <w:rFonts w:asciiTheme="minorHAnsi" w:hAnsiTheme="minorHAnsi" w:cstheme="minorHAnsi"/>
                <w:b/>
                <w:bCs/>
                <w:sz w:val="22"/>
                <w:szCs w:val="22"/>
              </w:rPr>
            </w:pPr>
            <w:r w:rsidRPr="003C2529">
              <w:rPr>
                <w:rFonts w:asciiTheme="minorHAnsi" w:hAnsiTheme="minorHAnsi" w:cstheme="minorHAnsi"/>
                <w:b/>
                <w:bCs/>
                <w:sz w:val="22"/>
                <w:szCs w:val="22"/>
              </w:rPr>
              <w:t>Journal Articles</w:t>
            </w:r>
          </w:p>
        </w:tc>
        <w:tc>
          <w:tcPr>
            <w:tcW w:w="7571" w:type="dxa"/>
          </w:tcPr>
          <w:p w14:paraId="579B9A55" w14:textId="77777777" w:rsidR="003C2529" w:rsidRPr="003C2529" w:rsidRDefault="003C2529" w:rsidP="003C2529">
            <w:pPr>
              <w:rPr>
                <w:rFonts w:asciiTheme="minorHAnsi" w:hAnsiTheme="minorHAnsi" w:cstheme="minorHAnsi"/>
                <w:color w:val="000000" w:themeColor="text1"/>
                <w:sz w:val="22"/>
                <w:szCs w:val="22"/>
              </w:rPr>
            </w:pPr>
            <w:r w:rsidRPr="003C2529">
              <w:rPr>
                <w:rStyle w:val="Strong"/>
                <w:rFonts w:asciiTheme="minorHAnsi" w:hAnsiTheme="minorHAnsi" w:cstheme="minorHAnsi"/>
                <w:color w:val="000000" w:themeColor="text1"/>
                <w:sz w:val="22"/>
                <w:szCs w:val="22"/>
              </w:rPr>
              <w:t>Fleisher LA, Fleischmann KE, Auerbach AD, et al.</w:t>
            </w:r>
            <w:r w:rsidRPr="003C2529">
              <w:rPr>
                <w:rFonts w:asciiTheme="minorHAnsi" w:hAnsiTheme="minorHAnsi" w:cstheme="minorHAnsi"/>
                <w:color w:val="000000" w:themeColor="text1"/>
                <w:sz w:val="22"/>
                <w:szCs w:val="22"/>
              </w:rPr>
              <w:br/>
            </w:r>
            <w:r w:rsidRPr="003C2529">
              <w:rPr>
                <w:rStyle w:val="Emphasis"/>
                <w:rFonts w:asciiTheme="minorHAnsi" w:hAnsiTheme="minorHAnsi" w:cstheme="minorHAnsi"/>
                <w:color w:val="000000" w:themeColor="text1"/>
                <w:sz w:val="22"/>
                <w:szCs w:val="22"/>
              </w:rPr>
              <w:t>2014 ACC/AHA Guideline on Perioperative Cardiovascular Evaluation and Management of Patients Undergoing Noncardiac Surgery</w:t>
            </w:r>
            <w:r w:rsidRPr="003C2529">
              <w:rPr>
                <w:rFonts w:asciiTheme="minorHAnsi" w:hAnsiTheme="minorHAnsi" w:cstheme="minorHAnsi"/>
                <w:color w:val="000000" w:themeColor="text1"/>
                <w:sz w:val="22"/>
                <w:szCs w:val="22"/>
              </w:rPr>
              <w:br/>
            </w:r>
            <w:r w:rsidRPr="003C2529">
              <w:rPr>
                <w:rStyle w:val="Emphasis"/>
                <w:rFonts w:asciiTheme="minorHAnsi" w:hAnsiTheme="minorHAnsi" w:cstheme="minorHAnsi"/>
                <w:color w:val="000000" w:themeColor="text1"/>
                <w:sz w:val="22"/>
                <w:szCs w:val="22"/>
              </w:rPr>
              <w:t>Journal of the American College of Cardiology</w:t>
            </w:r>
            <w:r w:rsidRPr="003C2529">
              <w:rPr>
                <w:rFonts w:asciiTheme="minorHAnsi" w:hAnsiTheme="minorHAnsi" w:cstheme="minorHAnsi"/>
                <w:color w:val="000000" w:themeColor="text1"/>
                <w:sz w:val="22"/>
                <w:szCs w:val="22"/>
              </w:rPr>
              <w:t>, 2014.</w:t>
            </w:r>
          </w:p>
          <w:p w14:paraId="6ED11AE0" w14:textId="77777777" w:rsidR="003C2529" w:rsidRPr="003C2529" w:rsidRDefault="003C2529" w:rsidP="003C2529">
            <w:pPr>
              <w:rPr>
                <w:rFonts w:asciiTheme="minorHAnsi" w:hAnsiTheme="minorHAnsi" w:cstheme="minorHAnsi"/>
                <w:color w:val="000000" w:themeColor="text1"/>
                <w:sz w:val="22"/>
                <w:szCs w:val="22"/>
              </w:rPr>
            </w:pPr>
          </w:p>
          <w:p w14:paraId="2BB12500" w14:textId="3F593D50" w:rsidR="003C2529" w:rsidRPr="003C2529" w:rsidRDefault="003C2529" w:rsidP="003C2529">
            <w:pPr>
              <w:rPr>
                <w:rFonts w:asciiTheme="minorHAnsi" w:hAnsiTheme="minorHAnsi" w:cstheme="minorHAnsi"/>
                <w:color w:val="000000" w:themeColor="text1"/>
                <w:sz w:val="22"/>
                <w:szCs w:val="22"/>
              </w:rPr>
            </w:pPr>
            <w:proofErr w:type="spellStart"/>
            <w:r w:rsidRPr="003C2529">
              <w:rPr>
                <w:rStyle w:val="Strong"/>
                <w:rFonts w:asciiTheme="minorHAnsi" w:hAnsiTheme="minorHAnsi" w:cstheme="minorHAnsi"/>
                <w:color w:val="000000" w:themeColor="text1"/>
                <w:sz w:val="22"/>
                <w:szCs w:val="22"/>
              </w:rPr>
              <w:t>Wijeysundera</w:t>
            </w:r>
            <w:proofErr w:type="spellEnd"/>
            <w:r w:rsidRPr="003C2529">
              <w:rPr>
                <w:rStyle w:val="Strong"/>
                <w:rFonts w:asciiTheme="minorHAnsi" w:hAnsiTheme="minorHAnsi" w:cstheme="minorHAnsi"/>
                <w:color w:val="000000" w:themeColor="text1"/>
                <w:sz w:val="22"/>
                <w:szCs w:val="22"/>
              </w:rPr>
              <w:t xml:space="preserve"> DN, et al.</w:t>
            </w:r>
            <w:r w:rsidRPr="003C2529">
              <w:rPr>
                <w:rFonts w:asciiTheme="minorHAnsi" w:hAnsiTheme="minorHAnsi" w:cstheme="minorHAnsi"/>
                <w:color w:val="000000" w:themeColor="text1"/>
                <w:sz w:val="22"/>
                <w:szCs w:val="22"/>
              </w:rPr>
              <w:br/>
            </w:r>
            <w:r w:rsidRPr="003C2529">
              <w:rPr>
                <w:rStyle w:val="Emphasis"/>
                <w:rFonts w:asciiTheme="minorHAnsi" w:hAnsiTheme="minorHAnsi" w:cstheme="minorHAnsi"/>
                <w:color w:val="000000" w:themeColor="text1"/>
                <w:sz w:val="22"/>
                <w:szCs w:val="22"/>
              </w:rPr>
              <w:t>Use of Revised Cardiac Risk Index for preoperative risk estimation</w:t>
            </w:r>
            <w:r w:rsidRPr="003C2529">
              <w:rPr>
                <w:rFonts w:asciiTheme="minorHAnsi" w:hAnsiTheme="minorHAnsi" w:cstheme="minorHAnsi"/>
                <w:color w:val="000000" w:themeColor="text1"/>
                <w:sz w:val="22"/>
                <w:szCs w:val="22"/>
              </w:rPr>
              <w:br/>
            </w:r>
            <w:r w:rsidRPr="003C2529">
              <w:rPr>
                <w:rStyle w:val="Emphasis"/>
                <w:rFonts w:asciiTheme="minorHAnsi" w:hAnsiTheme="minorHAnsi" w:cstheme="minorHAnsi"/>
                <w:color w:val="000000" w:themeColor="text1"/>
                <w:sz w:val="22"/>
                <w:szCs w:val="22"/>
              </w:rPr>
              <w:t>Canadian Journal of Anesthesia</w:t>
            </w:r>
            <w:r w:rsidRPr="003C2529">
              <w:rPr>
                <w:rFonts w:asciiTheme="minorHAnsi" w:hAnsiTheme="minorHAnsi" w:cstheme="minorHAnsi"/>
                <w:color w:val="000000" w:themeColor="text1"/>
                <w:sz w:val="22"/>
                <w:szCs w:val="22"/>
              </w:rPr>
              <w:t>, 2010.</w:t>
            </w:r>
          </w:p>
          <w:p w14:paraId="2A9C00CB" w14:textId="77777777" w:rsidR="003C2529" w:rsidRPr="003C2529" w:rsidRDefault="003C2529" w:rsidP="003C2529">
            <w:pPr>
              <w:rPr>
                <w:rFonts w:asciiTheme="minorHAnsi" w:hAnsiTheme="minorHAnsi" w:cstheme="minorHAnsi"/>
                <w:color w:val="000000" w:themeColor="text1"/>
                <w:sz w:val="22"/>
                <w:szCs w:val="22"/>
              </w:rPr>
            </w:pPr>
          </w:p>
          <w:p w14:paraId="021D50A4" w14:textId="51058465" w:rsidR="003C2529" w:rsidRPr="003C2529" w:rsidRDefault="003C2529" w:rsidP="003C2529">
            <w:pPr>
              <w:rPr>
                <w:rFonts w:asciiTheme="minorHAnsi" w:hAnsiTheme="minorHAnsi" w:cstheme="minorHAnsi"/>
                <w:color w:val="000000" w:themeColor="text1"/>
                <w:sz w:val="22"/>
                <w:szCs w:val="22"/>
              </w:rPr>
            </w:pPr>
            <w:r w:rsidRPr="003C2529">
              <w:rPr>
                <w:rStyle w:val="Strong"/>
                <w:rFonts w:asciiTheme="minorHAnsi" w:hAnsiTheme="minorHAnsi" w:cstheme="minorHAnsi"/>
                <w:color w:val="000000" w:themeColor="text1"/>
                <w:sz w:val="22"/>
                <w:szCs w:val="22"/>
              </w:rPr>
              <w:t>Devereaux PJ, et al.</w:t>
            </w:r>
            <w:r w:rsidRPr="003C2529">
              <w:rPr>
                <w:rFonts w:asciiTheme="minorHAnsi" w:hAnsiTheme="minorHAnsi" w:cstheme="minorHAnsi"/>
                <w:color w:val="000000" w:themeColor="text1"/>
                <w:sz w:val="22"/>
                <w:szCs w:val="22"/>
              </w:rPr>
              <w:br/>
            </w:r>
            <w:r w:rsidRPr="003C2529">
              <w:rPr>
                <w:rStyle w:val="Emphasis"/>
                <w:rFonts w:asciiTheme="minorHAnsi" w:hAnsiTheme="minorHAnsi" w:cstheme="minorHAnsi"/>
                <w:color w:val="000000" w:themeColor="text1"/>
                <w:sz w:val="22"/>
                <w:szCs w:val="22"/>
              </w:rPr>
              <w:t>Perioperative Ischemic Evaluation (POISE) Trial – Effects of Extended-Release Metoprolol</w:t>
            </w:r>
            <w:r w:rsidRPr="003C2529">
              <w:rPr>
                <w:rFonts w:asciiTheme="minorHAnsi" w:hAnsiTheme="minorHAnsi" w:cstheme="minorHAnsi"/>
                <w:color w:val="000000" w:themeColor="text1"/>
                <w:sz w:val="22"/>
                <w:szCs w:val="22"/>
              </w:rPr>
              <w:br/>
            </w:r>
            <w:r w:rsidRPr="003C2529">
              <w:rPr>
                <w:rStyle w:val="Emphasis"/>
                <w:rFonts w:asciiTheme="minorHAnsi" w:hAnsiTheme="minorHAnsi" w:cstheme="minorHAnsi"/>
                <w:color w:val="000000" w:themeColor="text1"/>
                <w:sz w:val="22"/>
                <w:szCs w:val="22"/>
              </w:rPr>
              <w:t>Lancet</w:t>
            </w:r>
            <w:r w:rsidRPr="003C2529">
              <w:rPr>
                <w:rFonts w:asciiTheme="minorHAnsi" w:hAnsiTheme="minorHAnsi" w:cstheme="minorHAnsi"/>
                <w:color w:val="000000" w:themeColor="text1"/>
                <w:sz w:val="22"/>
                <w:szCs w:val="22"/>
              </w:rPr>
              <w:t>, 2008.</w:t>
            </w:r>
          </w:p>
          <w:p w14:paraId="25878BD5" w14:textId="77777777" w:rsidR="003C2529" w:rsidRPr="003C2529" w:rsidRDefault="003C2529" w:rsidP="003C2529">
            <w:pPr>
              <w:rPr>
                <w:rFonts w:asciiTheme="minorHAnsi" w:hAnsiTheme="minorHAnsi" w:cstheme="minorHAnsi"/>
                <w:color w:val="000000" w:themeColor="text1"/>
                <w:sz w:val="22"/>
                <w:szCs w:val="22"/>
              </w:rPr>
            </w:pPr>
          </w:p>
          <w:p w14:paraId="5A0173C9" w14:textId="6D92FAF1" w:rsidR="003C2529" w:rsidRPr="003C2529" w:rsidRDefault="003C2529" w:rsidP="003C2529">
            <w:pPr>
              <w:rPr>
                <w:rFonts w:asciiTheme="minorHAnsi" w:hAnsiTheme="minorHAnsi" w:cstheme="minorHAnsi"/>
                <w:color w:val="000000" w:themeColor="text1"/>
                <w:sz w:val="22"/>
                <w:szCs w:val="22"/>
              </w:rPr>
            </w:pPr>
            <w:r w:rsidRPr="003C2529">
              <w:rPr>
                <w:rStyle w:val="Strong"/>
                <w:rFonts w:asciiTheme="minorHAnsi" w:hAnsiTheme="minorHAnsi" w:cstheme="minorHAnsi"/>
                <w:color w:val="000000" w:themeColor="text1"/>
                <w:sz w:val="22"/>
                <w:szCs w:val="22"/>
              </w:rPr>
              <w:t>Barash PG, et al.</w:t>
            </w:r>
            <w:r w:rsidRPr="003C2529">
              <w:rPr>
                <w:rFonts w:asciiTheme="minorHAnsi" w:hAnsiTheme="minorHAnsi" w:cstheme="minorHAnsi"/>
                <w:color w:val="000000" w:themeColor="text1"/>
                <w:sz w:val="22"/>
                <w:szCs w:val="22"/>
              </w:rPr>
              <w:br/>
            </w:r>
            <w:r w:rsidRPr="003C2529">
              <w:rPr>
                <w:rStyle w:val="Emphasis"/>
                <w:rFonts w:asciiTheme="minorHAnsi" w:hAnsiTheme="minorHAnsi" w:cstheme="minorHAnsi"/>
                <w:color w:val="000000" w:themeColor="text1"/>
                <w:sz w:val="22"/>
                <w:szCs w:val="22"/>
              </w:rPr>
              <w:t>Clinical utility of BNP in perioperative risk prediction</w:t>
            </w:r>
            <w:r w:rsidRPr="003C2529">
              <w:rPr>
                <w:rFonts w:asciiTheme="minorHAnsi" w:hAnsiTheme="minorHAnsi" w:cstheme="minorHAnsi"/>
                <w:color w:val="000000" w:themeColor="text1"/>
                <w:sz w:val="22"/>
                <w:szCs w:val="22"/>
              </w:rPr>
              <w:br/>
            </w:r>
            <w:r w:rsidRPr="003C2529">
              <w:rPr>
                <w:rStyle w:val="Emphasis"/>
                <w:rFonts w:asciiTheme="minorHAnsi" w:hAnsiTheme="minorHAnsi" w:cstheme="minorHAnsi"/>
                <w:color w:val="000000" w:themeColor="text1"/>
                <w:sz w:val="22"/>
                <w:szCs w:val="22"/>
              </w:rPr>
              <w:t>Anesthesia &amp; Analgesia</w:t>
            </w:r>
            <w:r w:rsidRPr="003C2529">
              <w:rPr>
                <w:rFonts w:asciiTheme="minorHAnsi" w:hAnsiTheme="minorHAnsi" w:cstheme="minorHAnsi"/>
                <w:color w:val="000000" w:themeColor="text1"/>
                <w:sz w:val="22"/>
                <w:szCs w:val="22"/>
              </w:rPr>
              <w:t>, 2008.</w:t>
            </w:r>
          </w:p>
          <w:p w14:paraId="6C3FD917" w14:textId="620881E1" w:rsidR="008F2363" w:rsidRPr="003C2529" w:rsidRDefault="008F2363" w:rsidP="00D34C13">
            <w:pPr>
              <w:pStyle w:val="NormalWeb"/>
              <w:textAlignment w:val="baseline"/>
              <w:rPr>
                <w:rFonts w:asciiTheme="minorHAnsi" w:hAnsiTheme="minorHAnsi" w:cstheme="minorHAnsi"/>
                <w:color w:val="000000" w:themeColor="text1"/>
                <w:sz w:val="22"/>
                <w:szCs w:val="22"/>
              </w:rPr>
            </w:pPr>
          </w:p>
        </w:tc>
      </w:tr>
      <w:tr w:rsidR="008F2363" w:rsidRPr="00947F14" w14:paraId="537C6E86" w14:textId="77777777" w:rsidTr="00D34C13">
        <w:trPr>
          <w:trHeight w:val="836"/>
        </w:trPr>
        <w:tc>
          <w:tcPr>
            <w:tcW w:w="3325" w:type="dxa"/>
          </w:tcPr>
          <w:p w14:paraId="0D6EB99D" w14:textId="77777777" w:rsidR="008F2363" w:rsidRDefault="008F2363" w:rsidP="00D34C13">
            <w:pPr>
              <w:rPr>
                <w:rFonts w:asciiTheme="minorHAnsi" w:hAnsiTheme="minorHAnsi" w:cstheme="minorHAnsi"/>
                <w:b/>
                <w:bCs/>
                <w:sz w:val="22"/>
                <w:szCs w:val="22"/>
              </w:rPr>
            </w:pPr>
            <w:r>
              <w:rPr>
                <w:rFonts w:asciiTheme="minorHAnsi" w:hAnsiTheme="minorHAnsi" w:cstheme="minorHAnsi"/>
                <w:b/>
                <w:bCs/>
                <w:sz w:val="22"/>
                <w:szCs w:val="22"/>
              </w:rPr>
              <w:t>Anaesthesia Tutorial of the Week</w:t>
            </w:r>
            <w:r>
              <w:rPr>
                <w:rFonts w:asciiTheme="minorHAnsi" w:hAnsiTheme="minorHAnsi" w:cstheme="minorHAnsi"/>
                <w:b/>
                <w:bCs/>
                <w:sz w:val="22"/>
                <w:szCs w:val="22"/>
              </w:rPr>
              <w:br/>
            </w:r>
            <w:r w:rsidRPr="00317E67">
              <w:rPr>
                <w:rFonts w:asciiTheme="minorHAnsi" w:hAnsiTheme="minorHAnsi" w:cstheme="minorHAnsi"/>
                <w:sz w:val="22"/>
                <w:szCs w:val="22"/>
              </w:rPr>
              <w:t>https://resources.wfsahq.org/anaesthesia-tutorial-of-the-week/</w:t>
            </w:r>
          </w:p>
        </w:tc>
        <w:tc>
          <w:tcPr>
            <w:tcW w:w="7571" w:type="dxa"/>
          </w:tcPr>
          <w:p w14:paraId="5E3BAFD5" w14:textId="47DD1EEB" w:rsidR="003C2529" w:rsidRPr="003C2529" w:rsidRDefault="003C2529" w:rsidP="005E466A">
            <w:pPr>
              <w:rPr>
                <w:rFonts w:asciiTheme="minorHAnsi" w:hAnsiTheme="minorHAnsi" w:cstheme="minorHAnsi"/>
                <w:color w:val="000000" w:themeColor="text1"/>
                <w:sz w:val="22"/>
                <w:szCs w:val="22"/>
              </w:rPr>
            </w:pPr>
            <w:hyperlink r:id="rId6" w:history="1">
              <w:r w:rsidRPr="003C2529">
                <w:rPr>
                  <w:rStyle w:val="Hyperlink"/>
                  <w:rFonts w:asciiTheme="minorHAnsi" w:hAnsiTheme="minorHAnsi" w:cstheme="minorHAnsi"/>
                  <w:b/>
                  <w:bCs/>
                  <w:color w:val="000000" w:themeColor="text1"/>
                  <w:sz w:val="22"/>
                  <w:szCs w:val="22"/>
                </w:rPr>
                <w:t>516: Preoperative assessment of functional capacity</w:t>
              </w:r>
            </w:hyperlink>
          </w:p>
          <w:p w14:paraId="5487662A" w14:textId="16733EC4" w:rsidR="003C2529" w:rsidRPr="003C2529" w:rsidRDefault="003C2529" w:rsidP="005E466A">
            <w:pPr>
              <w:rPr>
                <w:rFonts w:asciiTheme="minorHAnsi" w:hAnsiTheme="minorHAnsi" w:cstheme="minorHAnsi"/>
                <w:color w:val="000000" w:themeColor="text1"/>
                <w:sz w:val="22"/>
                <w:szCs w:val="22"/>
              </w:rPr>
            </w:pPr>
            <w:hyperlink r:id="rId7" w:history="1">
              <w:r w:rsidRPr="003C2529">
                <w:rPr>
                  <w:rStyle w:val="Hyperlink"/>
                  <w:rFonts w:asciiTheme="minorHAnsi" w:hAnsiTheme="minorHAnsi" w:cstheme="minorHAnsi"/>
                  <w:b/>
                  <w:bCs/>
                  <w:color w:val="000000" w:themeColor="text1"/>
                  <w:sz w:val="22"/>
                  <w:szCs w:val="22"/>
                </w:rPr>
                <w:t xml:space="preserve">375: Perioperative Myocardial </w:t>
              </w:r>
              <w:proofErr w:type="spellStart"/>
              <w:r w:rsidRPr="003C2529">
                <w:rPr>
                  <w:rStyle w:val="Hyperlink"/>
                  <w:rFonts w:asciiTheme="minorHAnsi" w:hAnsiTheme="minorHAnsi" w:cstheme="minorHAnsi"/>
                  <w:b/>
                  <w:bCs/>
                  <w:color w:val="000000" w:themeColor="text1"/>
                  <w:sz w:val="22"/>
                  <w:szCs w:val="22"/>
                </w:rPr>
                <w:t>Ischaemia</w:t>
              </w:r>
              <w:proofErr w:type="spellEnd"/>
              <w:r w:rsidRPr="003C2529">
                <w:rPr>
                  <w:rStyle w:val="Hyperlink"/>
                  <w:rFonts w:asciiTheme="minorHAnsi" w:hAnsiTheme="minorHAnsi" w:cstheme="minorHAnsi"/>
                  <w:b/>
                  <w:bCs/>
                  <w:color w:val="000000" w:themeColor="text1"/>
                  <w:sz w:val="22"/>
                  <w:szCs w:val="22"/>
                </w:rPr>
                <w:t xml:space="preserve"> in Non-cardiac Surgery</w:t>
              </w:r>
            </w:hyperlink>
          </w:p>
          <w:p w14:paraId="6D5CA78A" w14:textId="16945B83" w:rsidR="008F2363" w:rsidRPr="003C2529" w:rsidRDefault="003C2529" w:rsidP="005E466A">
            <w:pPr>
              <w:rPr>
                <w:rFonts w:asciiTheme="minorHAnsi" w:hAnsiTheme="minorHAnsi" w:cstheme="minorHAnsi"/>
                <w:color w:val="000000" w:themeColor="text1"/>
                <w:sz w:val="22"/>
                <w:szCs w:val="22"/>
              </w:rPr>
            </w:pPr>
            <w:hyperlink r:id="rId8" w:history="1">
              <w:r w:rsidRPr="003C2529">
                <w:rPr>
                  <w:rStyle w:val="Hyperlink"/>
                  <w:rFonts w:asciiTheme="minorHAnsi" w:hAnsiTheme="minorHAnsi" w:cstheme="minorHAnsi"/>
                  <w:b/>
                  <w:bCs/>
                  <w:color w:val="000000" w:themeColor="text1"/>
                  <w:sz w:val="22"/>
                  <w:szCs w:val="22"/>
                </w:rPr>
                <w:t>343: Perioperative</w:t>
              </w:r>
              <w:r w:rsidRPr="003C2529">
                <w:rPr>
                  <w:rStyle w:val="apple-converted-space"/>
                  <w:rFonts w:asciiTheme="minorHAnsi" w:hAnsiTheme="minorHAnsi" w:cstheme="minorHAnsi"/>
                  <w:b/>
                  <w:bCs/>
                  <w:color w:val="000000" w:themeColor="text1"/>
                  <w:sz w:val="22"/>
                  <w:szCs w:val="22"/>
                  <w:u w:val="single"/>
                </w:rPr>
                <w:t> </w:t>
              </w:r>
              <w:r w:rsidRPr="003C2529">
                <w:rPr>
                  <w:rStyle w:val="Hyperlink"/>
                  <w:rFonts w:asciiTheme="minorHAnsi" w:hAnsiTheme="minorHAnsi" w:cstheme="minorHAnsi"/>
                  <w:b/>
                  <w:bCs/>
                  <w:color w:val="000000" w:themeColor="text1"/>
                  <w:sz w:val="22"/>
                  <w:szCs w:val="22"/>
                </w:rPr>
                <w:t>risk</w:t>
              </w:r>
              <w:r w:rsidRPr="003C2529">
                <w:rPr>
                  <w:rStyle w:val="apple-converted-space"/>
                  <w:rFonts w:asciiTheme="minorHAnsi" w:hAnsiTheme="minorHAnsi" w:cstheme="minorHAnsi"/>
                  <w:b/>
                  <w:bCs/>
                  <w:color w:val="000000" w:themeColor="text1"/>
                  <w:sz w:val="22"/>
                  <w:szCs w:val="22"/>
                  <w:u w:val="single"/>
                </w:rPr>
                <w:t> </w:t>
              </w:r>
              <w:r w:rsidRPr="003C2529">
                <w:rPr>
                  <w:rStyle w:val="Hyperlink"/>
                  <w:rFonts w:asciiTheme="minorHAnsi" w:hAnsiTheme="minorHAnsi" w:cstheme="minorHAnsi"/>
                  <w:b/>
                  <w:bCs/>
                  <w:color w:val="000000" w:themeColor="text1"/>
                  <w:sz w:val="22"/>
                  <w:szCs w:val="22"/>
                </w:rPr>
                <w:t>prediction scores</w:t>
              </w:r>
            </w:hyperlink>
          </w:p>
          <w:p w14:paraId="66A49887" w14:textId="04C7FECB" w:rsidR="003C2529" w:rsidRPr="003C2529" w:rsidRDefault="003C2529" w:rsidP="005E466A">
            <w:pPr>
              <w:rPr>
                <w:rFonts w:asciiTheme="minorHAnsi" w:hAnsiTheme="minorHAnsi" w:cstheme="minorHAnsi"/>
                <w:color w:val="000000" w:themeColor="text1"/>
                <w:sz w:val="22"/>
                <w:szCs w:val="22"/>
              </w:rPr>
            </w:pPr>
          </w:p>
        </w:tc>
      </w:tr>
    </w:tbl>
    <w:p w14:paraId="67A8F1B4" w14:textId="77777777" w:rsidR="008F2363" w:rsidRDefault="008F2363" w:rsidP="008F2363">
      <w:pPr>
        <w:rPr>
          <w:rFonts w:asciiTheme="minorHAnsi" w:hAnsiTheme="minorHAnsi" w:cstheme="minorHAnsi"/>
        </w:rPr>
      </w:pPr>
    </w:p>
    <w:p w14:paraId="574D7D3A" w14:textId="77777777" w:rsidR="008F2363" w:rsidRPr="00947F14" w:rsidRDefault="008F2363" w:rsidP="008F2363">
      <w:pPr>
        <w:rPr>
          <w:rFonts w:asciiTheme="minorHAnsi" w:hAnsiTheme="minorHAnsi" w:cstheme="minorHAnsi"/>
        </w:rPr>
      </w:pPr>
    </w:p>
    <w:p w14:paraId="52C9F70E" w14:textId="77777777" w:rsidR="00000000" w:rsidRDefault="00000000"/>
    <w:sectPr w:rsidR="00E347BA" w:rsidSect="006543D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523BC"/>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8542CDA"/>
    <w:multiLevelType w:val="hybridMultilevel"/>
    <w:tmpl w:val="7BE450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AA75D9D"/>
    <w:multiLevelType w:val="hybridMultilevel"/>
    <w:tmpl w:val="1D862950"/>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7810006"/>
    <w:multiLevelType w:val="hybridMultilevel"/>
    <w:tmpl w:val="64FA368A"/>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942916"/>
    <w:multiLevelType w:val="hybridMultilevel"/>
    <w:tmpl w:val="7BE45060"/>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7B664C0"/>
    <w:multiLevelType w:val="hybridMultilevel"/>
    <w:tmpl w:val="208266D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4A6D0990"/>
    <w:multiLevelType w:val="multilevel"/>
    <w:tmpl w:val="0409001F"/>
    <w:numStyleLink w:val="111111"/>
  </w:abstractNum>
  <w:abstractNum w:abstractNumId="7" w15:restartNumberingAfterBreak="0">
    <w:nsid w:val="4AB54ED8"/>
    <w:multiLevelType w:val="hybridMultilevel"/>
    <w:tmpl w:val="B26C74B8"/>
    <w:lvl w:ilvl="0" w:tplc="FAAAFA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8CC5920"/>
    <w:multiLevelType w:val="hybridMultilevel"/>
    <w:tmpl w:val="5E0A4106"/>
    <w:lvl w:ilvl="0" w:tplc="E160CA2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9" w15:restartNumberingAfterBreak="0">
    <w:nsid w:val="5BCA0DAB"/>
    <w:multiLevelType w:val="hybridMultilevel"/>
    <w:tmpl w:val="91EA4878"/>
    <w:lvl w:ilvl="0" w:tplc="E160CA2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15:restartNumberingAfterBreak="0">
    <w:nsid w:val="66602E2B"/>
    <w:multiLevelType w:val="hybridMultilevel"/>
    <w:tmpl w:val="208266D2"/>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47561593">
    <w:abstractNumId w:val="4"/>
  </w:num>
  <w:num w:numId="2" w16cid:durableId="514609680">
    <w:abstractNumId w:val="6"/>
    <w:lvlOverride w:ilvl="0">
      <w:lvl w:ilvl="0">
        <w:start w:val="1"/>
        <w:numFmt w:val="decimal"/>
        <w:lvlText w:val="%1."/>
        <w:lvlJc w:val="left"/>
        <w:pPr>
          <w:ind w:left="360" w:hanging="360"/>
        </w:pPr>
      </w:lvl>
    </w:lvlOverride>
  </w:num>
  <w:num w:numId="3" w16cid:durableId="947813574">
    <w:abstractNumId w:val="0"/>
  </w:num>
  <w:num w:numId="4" w16cid:durableId="400564159">
    <w:abstractNumId w:val="10"/>
  </w:num>
  <w:num w:numId="5" w16cid:durableId="690304427">
    <w:abstractNumId w:val="8"/>
  </w:num>
  <w:num w:numId="6" w16cid:durableId="372510441">
    <w:abstractNumId w:val="9"/>
  </w:num>
  <w:num w:numId="7" w16cid:durableId="800461175">
    <w:abstractNumId w:val="7"/>
  </w:num>
  <w:num w:numId="8" w16cid:durableId="1083140121">
    <w:abstractNumId w:val="1"/>
  </w:num>
  <w:num w:numId="9" w16cid:durableId="1296570526">
    <w:abstractNumId w:val="5"/>
  </w:num>
  <w:num w:numId="10" w16cid:durableId="500240926">
    <w:abstractNumId w:val="2"/>
  </w:num>
  <w:num w:numId="11" w16cid:durableId="7247234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3"/>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2363"/>
    <w:rsid w:val="00026FB6"/>
    <w:rsid w:val="000B1157"/>
    <w:rsid w:val="001A76BC"/>
    <w:rsid w:val="001C368C"/>
    <w:rsid w:val="002D2C81"/>
    <w:rsid w:val="00376B3E"/>
    <w:rsid w:val="003C2529"/>
    <w:rsid w:val="003E1E9F"/>
    <w:rsid w:val="004C1F8B"/>
    <w:rsid w:val="00514FE9"/>
    <w:rsid w:val="00554B3D"/>
    <w:rsid w:val="005A5092"/>
    <w:rsid w:val="005E466A"/>
    <w:rsid w:val="00643F94"/>
    <w:rsid w:val="00680C5D"/>
    <w:rsid w:val="00745794"/>
    <w:rsid w:val="0080586E"/>
    <w:rsid w:val="00881F28"/>
    <w:rsid w:val="008B5838"/>
    <w:rsid w:val="008B71E2"/>
    <w:rsid w:val="008F2363"/>
    <w:rsid w:val="009F2307"/>
    <w:rsid w:val="00B531D5"/>
    <w:rsid w:val="00B9130F"/>
    <w:rsid w:val="00BE786A"/>
    <w:rsid w:val="00C00797"/>
    <w:rsid w:val="00C27A73"/>
    <w:rsid w:val="00C323EF"/>
    <w:rsid w:val="00C355E3"/>
    <w:rsid w:val="00C571DC"/>
    <w:rsid w:val="00C91E85"/>
    <w:rsid w:val="00CB4B53"/>
    <w:rsid w:val="00DF1D04"/>
    <w:rsid w:val="00EB4370"/>
    <w:rsid w:val="00EC3B3A"/>
    <w:rsid w:val="00F638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B296F1C"/>
  <w15:chartTrackingRefBased/>
  <w15:docId w15:val="{336C52C5-EC4E-B74C-97E7-441EBDEE68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236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2363"/>
    <w:pPr>
      <w:ind w:left="720"/>
      <w:contextualSpacing/>
    </w:pPr>
  </w:style>
  <w:style w:type="numbering" w:styleId="111111">
    <w:name w:val="Outline List 2"/>
    <w:basedOn w:val="NoList"/>
    <w:uiPriority w:val="99"/>
    <w:semiHidden/>
    <w:unhideWhenUsed/>
    <w:rsid w:val="008F2363"/>
    <w:pPr>
      <w:numPr>
        <w:numId w:val="3"/>
      </w:numPr>
    </w:pPr>
  </w:style>
  <w:style w:type="character" w:styleId="Hyperlink">
    <w:name w:val="Hyperlink"/>
    <w:basedOn w:val="DefaultParagraphFont"/>
    <w:uiPriority w:val="99"/>
    <w:unhideWhenUsed/>
    <w:rsid w:val="008F2363"/>
    <w:rPr>
      <w:color w:val="0000FF"/>
      <w:u w:val="single"/>
    </w:rPr>
  </w:style>
  <w:style w:type="paragraph" w:styleId="NormalWeb">
    <w:name w:val="Normal (Web)"/>
    <w:basedOn w:val="Normal"/>
    <w:uiPriority w:val="99"/>
    <w:unhideWhenUsed/>
    <w:rsid w:val="008F2363"/>
    <w:pPr>
      <w:spacing w:before="100" w:beforeAutospacing="1" w:after="100" w:afterAutospacing="1"/>
    </w:pPr>
  </w:style>
  <w:style w:type="character" w:styleId="FollowedHyperlink">
    <w:name w:val="FollowedHyperlink"/>
    <w:basedOn w:val="DefaultParagraphFont"/>
    <w:uiPriority w:val="99"/>
    <w:semiHidden/>
    <w:unhideWhenUsed/>
    <w:rsid w:val="00745794"/>
    <w:rPr>
      <w:color w:val="954F72" w:themeColor="followedHyperlink"/>
      <w:u w:val="single"/>
    </w:rPr>
  </w:style>
  <w:style w:type="character" w:styleId="UnresolvedMention">
    <w:name w:val="Unresolved Mention"/>
    <w:basedOn w:val="DefaultParagraphFont"/>
    <w:uiPriority w:val="99"/>
    <w:semiHidden/>
    <w:unhideWhenUsed/>
    <w:rsid w:val="003E1E9F"/>
    <w:rPr>
      <w:color w:val="605E5C"/>
      <w:shd w:val="clear" w:color="auto" w:fill="E1DFDD"/>
    </w:rPr>
  </w:style>
  <w:style w:type="table" w:styleId="TableGrid">
    <w:name w:val="Table Grid"/>
    <w:basedOn w:val="TableNormal"/>
    <w:uiPriority w:val="59"/>
    <w:rsid w:val="00514FE9"/>
    <w:rPr>
      <w:rFonts w:eastAsiaTheme="minorEastAsia"/>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3C2529"/>
  </w:style>
  <w:style w:type="character" w:styleId="Emphasis">
    <w:name w:val="Emphasis"/>
    <w:basedOn w:val="DefaultParagraphFont"/>
    <w:uiPriority w:val="20"/>
    <w:qFormat/>
    <w:rsid w:val="003C2529"/>
    <w:rPr>
      <w:i/>
      <w:iCs/>
    </w:rPr>
  </w:style>
  <w:style w:type="character" w:styleId="Strong">
    <w:name w:val="Strong"/>
    <w:basedOn w:val="DefaultParagraphFont"/>
    <w:uiPriority w:val="22"/>
    <w:qFormat/>
    <w:rsid w:val="003C252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4975947">
      <w:bodyDiv w:val="1"/>
      <w:marLeft w:val="0"/>
      <w:marRight w:val="0"/>
      <w:marTop w:val="0"/>
      <w:marBottom w:val="0"/>
      <w:divBdr>
        <w:top w:val="none" w:sz="0" w:space="0" w:color="auto"/>
        <w:left w:val="none" w:sz="0" w:space="0" w:color="auto"/>
        <w:bottom w:val="none" w:sz="0" w:space="0" w:color="auto"/>
        <w:right w:val="none" w:sz="0" w:space="0" w:color="auto"/>
      </w:divBdr>
    </w:div>
    <w:div w:id="1422292383">
      <w:bodyDiv w:val="1"/>
      <w:marLeft w:val="0"/>
      <w:marRight w:val="0"/>
      <w:marTop w:val="0"/>
      <w:marBottom w:val="0"/>
      <w:divBdr>
        <w:top w:val="none" w:sz="0" w:space="0" w:color="auto"/>
        <w:left w:val="none" w:sz="0" w:space="0" w:color="auto"/>
        <w:bottom w:val="none" w:sz="0" w:space="0" w:color="auto"/>
        <w:right w:val="none" w:sz="0" w:space="0" w:color="auto"/>
      </w:divBdr>
    </w:div>
    <w:div w:id="1969818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sources.wfsahq.org/atotw/perioperative-risk-prediction-scores/" TargetMode="External"/><Relationship Id="rId3" Type="http://schemas.openxmlformats.org/officeDocument/2006/relationships/settings" Target="settings.xml"/><Relationship Id="rId7" Type="http://schemas.openxmlformats.org/officeDocument/2006/relationships/hyperlink" Target="https://resources.wfsahq.org/atotw/perioperative-myocardial-ischaemia-in-non-cardiac-surger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esources.wfsahq.org/atotw/preoperative-assessment-of-functional-capacity/" TargetMode="External"/><Relationship Id="rId5" Type="http://schemas.openxmlformats.org/officeDocument/2006/relationships/hyperlink" Target="https://www.youtube.com/channel/UC_caxps8p1QaSXho_L6G0Fg/video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3</Pages>
  <Words>1301</Words>
  <Characters>7418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Mekdes (Piper) Sund</dc:creator>
  <cp:keywords/>
  <dc:description/>
  <cp:lastModifiedBy>James  Matthew Kynes</cp:lastModifiedBy>
  <cp:revision>3</cp:revision>
  <dcterms:created xsi:type="dcterms:W3CDTF">2025-05-01T18:21:00Z</dcterms:created>
  <dcterms:modified xsi:type="dcterms:W3CDTF">2025-05-01T18:53:00Z</dcterms:modified>
</cp:coreProperties>
</file>